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928"/>
        </w:tabs>
        <w:adjustRightInd w:val="0"/>
        <w:snapToGrid w:val="0"/>
        <w:spacing w:line="360" w:lineRule="auto"/>
        <w:ind w:right="956"/>
        <w:rPr>
          <w:rFonts w:ascii="宋体" w:hAnsi="宋体" w:eastAsia="宋体" w:cs="Times New Roman"/>
          <w:sz w:val="24"/>
          <w:szCs w:val="24"/>
        </w:rPr>
      </w:pPr>
    </w:p>
    <w:p>
      <w:pPr>
        <w:spacing w:before="100" w:beforeAutospacing="1" w:after="100" w:afterAutospacing="1" w:line="560" w:lineRule="exact"/>
        <w:jc w:val="center"/>
        <w:rPr>
          <w:rFonts w:hint="default" w:ascii="宋体" w:hAnsi="宋体" w:eastAsia="宋体" w:cs="宋体"/>
          <w:b/>
          <w:bCs w:val="0"/>
          <w:color w:val="000000"/>
          <w:sz w:val="44"/>
          <w:szCs w:val="44"/>
          <w:lang w:val="en-US" w:eastAsia="zh-CN"/>
        </w:rPr>
      </w:pPr>
      <w:r>
        <w:rPr>
          <w:rFonts w:hint="eastAsia" w:ascii="宋体" w:hAnsi="宋体" w:eastAsia="宋体" w:cs="宋体"/>
          <w:b/>
          <w:bCs w:val="0"/>
          <w:color w:val="000000"/>
          <w:sz w:val="44"/>
          <w:szCs w:val="44"/>
          <w:lang w:val="en-US" w:eastAsia="zh-CN"/>
        </w:rPr>
        <w:t>湖北省</w:t>
      </w:r>
      <w:r>
        <w:rPr>
          <w:rFonts w:hint="eastAsia" w:ascii="宋体" w:hAnsi="宋体" w:eastAsia="宋体" w:cs="宋体"/>
          <w:b/>
          <w:bCs w:val="0"/>
          <w:color w:val="000000"/>
          <w:sz w:val="44"/>
          <w:szCs w:val="44"/>
        </w:rPr>
        <w:t>第一届</w:t>
      </w:r>
      <w:r>
        <w:rPr>
          <w:rFonts w:hint="eastAsia" w:ascii="宋体" w:hAnsi="宋体" w:eastAsia="宋体" w:cs="宋体"/>
          <w:b/>
          <w:bCs w:val="0"/>
          <w:color w:val="000000"/>
          <w:sz w:val="44"/>
          <w:szCs w:val="44"/>
          <w:lang w:val="en-US" w:eastAsia="zh-CN"/>
        </w:rPr>
        <w:t>职业</w:t>
      </w:r>
      <w:r>
        <w:rPr>
          <w:rFonts w:hint="eastAsia" w:ascii="宋体" w:hAnsi="宋体" w:eastAsia="宋体" w:cs="宋体"/>
          <w:b/>
          <w:bCs w:val="0"/>
          <w:color w:val="000000"/>
          <w:sz w:val="44"/>
          <w:szCs w:val="44"/>
        </w:rPr>
        <w:t>技能大赛</w:t>
      </w:r>
    </w:p>
    <w:p>
      <w:pPr>
        <w:spacing w:before="100" w:beforeAutospacing="1" w:after="100" w:afterAutospacing="1" w:line="560" w:lineRule="exact"/>
        <w:jc w:val="center"/>
        <w:rPr>
          <w:rFonts w:hint="default" w:ascii="宋体" w:hAnsi="宋体" w:eastAsia="宋体" w:cs="宋体"/>
          <w:b/>
          <w:bCs w:val="0"/>
          <w:color w:val="000000"/>
          <w:sz w:val="44"/>
          <w:szCs w:val="44"/>
          <w:lang w:val="en-US" w:eastAsia="zh-CN"/>
        </w:rPr>
      </w:pPr>
      <w:r>
        <w:rPr>
          <w:rFonts w:hint="eastAsia" w:ascii="宋体" w:hAnsi="宋体" w:eastAsia="宋体" w:cs="宋体"/>
          <w:b/>
          <w:bCs w:val="0"/>
          <w:color w:val="000000"/>
          <w:sz w:val="44"/>
          <w:szCs w:val="44"/>
          <w:lang w:val="en-US" w:eastAsia="zh-CN"/>
        </w:rPr>
        <w:t>第47届世界技能大赛</w:t>
      </w:r>
    </w:p>
    <w:p>
      <w:pPr>
        <w:spacing w:before="100" w:beforeAutospacing="1" w:after="100" w:afterAutospacing="1" w:line="560" w:lineRule="exact"/>
        <w:jc w:val="center"/>
        <w:rPr>
          <w:rFonts w:hint="eastAsia" w:ascii="宋体" w:hAnsi="宋体" w:eastAsia="宋体" w:cs="宋体"/>
          <w:b/>
          <w:bCs w:val="0"/>
          <w:sz w:val="44"/>
          <w:szCs w:val="44"/>
          <w:lang w:val="en-AU"/>
        </w:rPr>
      </w:pPr>
      <w:r>
        <w:rPr>
          <w:rFonts w:hint="eastAsia" w:ascii="宋体" w:hAnsi="宋体" w:eastAsia="宋体" w:cs="宋体"/>
          <w:b/>
          <w:bCs w:val="0"/>
          <w:color w:val="000000"/>
          <w:sz w:val="44"/>
          <w:szCs w:val="44"/>
          <w:lang w:val="en-US" w:eastAsia="zh-CN"/>
        </w:rPr>
        <w:t>--烹饪（西餐）</w:t>
      </w:r>
      <w:r>
        <w:rPr>
          <w:rFonts w:hint="eastAsia" w:ascii="宋体" w:hAnsi="宋体" w:eastAsia="宋体" w:cs="宋体"/>
          <w:b/>
          <w:bCs w:val="0"/>
          <w:color w:val="000000"/>
          <w:sz w:val="44"/>
          <w:szCs w:val="44"/>
        </w:rPr>
        <w:t>项目</w:t>
      </w:r>
      <w:r>
        <w:rPr>
          <w:rFonts w:hint="eastAsia" w:ascii="宋体" w:hAnsi="宋体" w:eastAsia="宋体" w:cs="宋体"/>
          <w:b/>
          <w:bCs w:val="0"/>
          <w:sz w:val="44"/>
          <w:szCs w:val="44"/>
          <w:lang w:val="en-AU"/>
        </w:rPr>
        <w:t>技术工作文件</w:t>
      </w:r>
    </w:p>
    <w:p>
      <w:pPr>
        <w:adjustRightInd w:val="0"/>
        <w:snapToGrid w:val="0"/>
        <w:spacing w:line="360" w:lineRule="auto"/>
        <w:jc w:val="center"/>
        <w:rPr>
          <w:rFonts w:ascii="宋体" w:hAnsi="宋体" w:eastAsia="宋体" w:cs="宋体"/>
          <w:b/>
          <w:bCs/>
          <w:kern w:val="0"/>
          <w:sz w:val="44"/>
          <w:szCs w:val="44"/>
        </w:rPr>
      </w:pPr>
    </w:p>
    <w:p>
      <w:pPr>
        <w:adjustRightInd w:val="0"/>
        <w:snapToGrid w:val="0"/>
        <w:spacing w:line="360" w:lineRule="auto"/>
        <w:jc w:val="left"/>
        <w:rPr>
          <w:rFonts w:ascii="宋体" w:hAnsi="宋体" w:eastAsia="宋体" w:cs="宋体"/>
          <w:kern w:val="0"/>
          <w:sz w:val="44"/>
          <w:szCs w:val="4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ascii="宋体" w:hAnsi="宋体" w:eastAsia="宋体" w:cs="宋体"/>
          <w:kern w:val="0"/>
          <w:sz w:val="24"/>
          <w:szCs w:val="24"/>
        </w:rPr>
      </w:pPr>
    </w:p>
    <w:p>
      <w:pPr>
        <w:adjustRightInd w:val="0"/>
        <w:snapToGrid w:val="0"/>
        <w:spacing w:line="360" w:lineRule="auto"/>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w:t>
      </w:r>
    </w:p>
    <w:p>
      <w:pPr>
        <w:pStyle w:val="2"/>
        <w:rPr>
          <w:rFonts w:hint="eastAsia" w:ascii="宋体" w:hAnsi="宋体" w:eastAsia="宋体" w:cs="宋体"/>
          <w:kern w:val="0"/>
          <w:sz w:val="24"/>
          <w:szCs w:val="24"/>
          <w:lang w:eastAsia="zh-CN"/>
        </w:rPr>
      </w:pPr>
    </w:p>
    <w:p>
      <w:pPr>
        <w:pStyle w:val="2"/>
        <w:rPr>
          <w:rFonts w:hint="eastAsia" w:ascii="宋体" w:hAnsi="宋体" w:eastAsia="宋体" w:cs="宋体"/>
          <w:kern w:val="0"/>
          <w:sz w:val="24"/>
          <w:szCs w:val="24"/>
          <w:lang w:eastAsia="zh-CN"/>
        </w:rPr>
      </w:pPr>
    </w:p>
    <w:p>
      <w:pPr>
        <w:pStyle w:val="2"/>
        <w:rPr>
          <w:rFonts w:hint="eastAsia" w:ascii="宋体" w:hAnsi="宋体" w:eastAsia="宋体" w:cs="宋体"/>
          <w:kern w:val="0"/>
          <w:sz w:val="24"/>
          <w:szCs w:val="24"/>
          <w:lang w:eastAsia="zh-CN"/>
        </w:rPr>
      </w:pPr>
    </w:p>
    <w:p>
      <w:pPr>
        <w:pStyle w:val="2"/>
        <w:rPr>
          <w:rFonts w:hint="eastAsia" w:ascii="宋体" w:hAnsi="宋体" w:eastAsia="宋体" w:cs="宋体"/>
          <w:kern w:val="0"/>
          <w:sz w:val="24"/>
          <w:szCs w:val="24"/>
          <w:lang w:eastAsia="zh-CN"/>
        </w:rPr>
      </w:pPr>
    </w:p>
    <w:p>
      <w:pPr>
        <w:pStyle w:val="2"/>
        <w:rPr>
          <w:rFonts w:hint="eastAsia" w:ascii="宋体" w:hAnsi="宋体" w:eastAsia="宋体" w:cs="宋体"/>
          <w:kern w:val="0"/>
          <w:sz w:val="24"/>
          <w:szCs w:val="24"/>
          <w:lang w:eastAsia="zh-CN"/>
        </w:rPr>
      </w:pPr>
    </w:p>
    <w:p>
      <w:pPr>
        <w:spacing w:line="560" w:lineRule="exact"/>
        <w:jc w:val="center"/>
        <w:rPr>
          <w:rFonts w:hint="eastAsia" w:ascii="宋体" w:hAnsi="宋体" w:eastAsia="宋体" w:cs="宋体"/>
          <w:b/>
          <w:color w:val="000000"/>
          <w:sz w:val="44"/>
          <w:szCs w:val="44"/>
          <w:lang w:val="en-US" w:eastAsia="zh-CN"/>
        </w:rPr>
      </w:pPr>
      <w:r>
        <w:rPr>
          <w:rFonts w:hint="eastAsia" w:ascii="宋体" w:hAnsi="宋体" w:eastAsia="宋体" w:cs="宋体"/>
          <w:b/>
          <w:color w:val="000000"/>
          <w:sz w:val="44"/>
          <w:szCs w:val="44"/>
          <w:lang w:val="en-US" w:eastAsia="zh-CN"/>
        </w:rPr>
        <w:t>世赛--烹饪（西餐）项目专家工作组</w:t>
      </w:r>
    </w:p>
    <w:p>
      <w:pPr>
        <w:spacing w:line="560" w:lineRule="exact"/>
        <w:jc w:val="center"/>
        <w:rPr>
          <w:rFonts w:hint="eastAsia" w:ascii="宋体" w:hAnsi="宋体" w:eastAsia="宋体" w:cs="宋体"/>
          <w:b/>
          <w:color w:val="000000"/>
          <w:sz w:val="44"/>
          <w:szCs w:val="44"/>
          <w:lang w:val="en-US" w:eastAsia="zh-CN"/>
        </w:rPr>
      </w:pPr>
      <w:r>
        <w:rPr>
          <w:rFonts w:hint="eastAsia" w:ascii="宋体" w:hAnsi="宋体" w:eastAsia="宋体" w:cs="宋体"/>
          <w:b/>
          <w:color w:val="000000"/>
          <w:sz w:val="44"/>
          <w:szCs w:val="44"/>
          <w:lang w:val="en-US" w:eastAsia="zh-CN"/>
        </w:rPr>
        <w:t>2022年10月</w:t>
      </w:r>
    </w:p>
    <w:p>
      <w:pPr>
        <w:adjustRightInd w:val="0"/>
        <w:snapToGrid w:val="0"/>
        <w:spacing w:line="360" w:lineRule="auto"/>
        <w:rPr>
          <w:rFonts w:ascii="黑体" w:hAnsi="黑体" w:eastAsia="黑体"/>
          <w:bCs/>
          <w:sz w:val="32"/>
          <w:szCs w:val="32"/>
        </w:rPr>
      </w:pPr>
    </w:p>
    <w:p>
      <w:pPr>
        <w:pStyle w:val="13"/>
      </w:pPr>
    </w:p>
    <w:p>
      <w:pPr>
        <w:pStyle w:val="34"/>
        <w:tabs>
          <w:tab w:val="center" w:pos="4422"/>
          <w:tab w:val="left" w:pos="7155"/>
        </w:tabs>
        <w:adjustRightInd w:val="0"/>
        <w:snapToGrid w:val="0"/>
        <w:rPr>
          <w:rFonts w:hint="eastAsia" w:ascii="宋体" w:hAnsi="宋体" w:eastAsia="宋体" w:cs="宋体"/>
          <w:b/>
          <w:bCs/>
          <w:color w:val="auto"/>
          <w:sz w:val="30"/>
          <w:szCs w:val="30"/>
          <w:lang w:val="zh-CN"/>
        </w:rPr>
      </w:pPr>
      <w:r>
        <w:rPr>
          <w:rFonts w:hint="eastAsia" w:ascii="宋体" w:hAnsi="宋体" w:eastAsia="宋体" w:cs="宋体"/>
          <w:b/>
          <w:bCs/>
          <w:color w:val="auto"/>
          <w:kern w:val="2"/>
          <w:sz w:val="30"/>
          <w:szCs w:val="30"/>
          <w:lang w:val="zh-CN"/>
        </w:rPr>
        <w:tab/>
      </w:r>
      <w:r>
        <w:rPr>
          <w:rFonts w:hint="eastAsia" w:ascii="宋体" w:hAnsi="宋体" w:eastAsia="宋体" w:cs="宋体"/>
          <w:b/>
          <w:bCs/>
          <w:color w:val="auto"/>
          <w:sz w:val="30"/>
          <w:szCs w:val="30"/>
          <w:lang w:val="zh-CN"/>
        </w:rPr>
        <w:t>目录</w:t>
      </w:r>
      <w:r>
        <w:rPr>
          <w:rFonts w:hint="eastAsia" w:ascii="宋体" w:hAnsi="宋体" w:eastAsia="宋体" w:cs="宋体"/>
          <w:b/>
          <w:bCs/>
          <w:color w:val="auto"/>
          <w:sz w:val="30"/>
          <w:szCs w:val="30"/>
          <w:lang w:val="zh-CN"/>
        </w:rPr>
        <w:tab/>
      </w:r>
    </w:p>
    <w:p>
      <w:pPr>
        <w:pStyle w:val="11"/>
        <w:tabs>
          <w:tab w:val="right" w:leader="dot" w:pos="8834"/>
        </w:tabs>
        <w:rPr>
          <w:rFonts w:hint="eastAsia" w:ascii="宋体" w:hAnsi="宋体" w:eastAsia="宋体" w:cs="宋体"/>
          <w:b/>
          <w:bCs/>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TOC \o "1-3" \h \z \u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"_Toc55388867"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lang w:bidi="zh-CN"/>
        </w:rPr>
        <w:t>一、技术描述</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_Toc55388867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3</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pPr>
        <w:pStyle w:val="12"/>
        <w:tabs>
          <w:tab w:val="right" w:leader="dot" w:pos="8834"/>
        </w:tabs>
        <w:rPr>
          <w:rFonts w:hint="eastAsia" w:ascii="宋体" w:hAnsi="宋体" w:eastAsia="宋体" w:cs="宋体"/>
          <w:b/>
          <w:bCs/>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"_Toc55388868"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（一）项目概要</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_Toc55388868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3</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pPr>
        <w:pStyle w:val="12"/>
        <w:tabs>
          <w:tab w:val="right" w:leader="dot" w:pos="8834"/>
        </w:tabs>
        <w:rPr>
          <w:rFonts w:hint="eastAsia" w:ascii="宋体" w:hAnsi="宋体" w:eastAsia="宋体" w:cs="宋体"/>
          <w:b/>
          <w:bCs/>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"_Toc55388869"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（二）基本知识与能力要求</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_Toc55388869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3</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pPr>
        <w:pStyle w:val="11"/>
        <w:tabs>
          <w:tab w:val="right" w:leader="dot" w:pos="8834"/>
        </w:tabs>
        <w:rPr>
          <w:rFonts w:hint="eastAsia" w:ascii="宋体" w:hAnsi="宋体" w:eastAsia="宋体" w:cs="宋体"/>
          <w:b/>
          <w:bCs/>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"_Toc55388870"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lang w:bidi="zh-CN"/>
        </w:rPr>
        <w:t>二、试题与评判标准</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6</w:t>
      </w:r>
      <w:r>
        <w:rPr>
          <w:rFonts w:hint="eastAsia" w:ascii="宋体" w:hAnsi="宋体" w:eastAsia="宋体" w:cs="宋体"/>
          <w:b/>
          <w:bCs/>
          <w:sz w:val="30"/>
          <w:szCs w:val="30"/>
        </w:rPr>
        <w:fldChar w:fldCharType="end"/>
      </w:r>
    </w:p>
    <w:p>
      <w:pPr>
        <w:pStyle w:val="12"/>
        <w:tabs>
          <w:tab w:val="right" w:leader="dot" w:pos="8834"/>
        </w:tabs>
        <w:rPr>
          <w:rFonts w:hint="eastAsia" w:ascii="宋体" w:hAnsi="宋体" w:eastAsia="宋体" w:cs="宋体"/>
          <w:b/>
          <w:bCs/>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"_Toc55388871"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（一）试题</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6</w:t>
      </w:r>
      <w:r>
        <w:rPr>
          <w:rFonts w:hint="eastAsia" w:ascii="宋体" w:hAnsi="宋体" w:eastAsia="宋体" w:cs="宋体"/>
          <w:b/>
          <w:bCs/>
          <w:sz w:val="30"/>
          <w:szCs w:val="30"/>
        </w:rPr>
        <w:fldChar w:fldCharType="end"/>
      </w:r>
    </w:p>
    <w:p>
      <w:pPr>
        <w:pStyle w:val="12"/>
        <w:tabs>
          <w:tab w:val="right" w:leader="dot" w:pos="8834"/>
        </w:tabs>
        <w:rPr>
          <w:rFonts w:hint="eastAsia" w:ascii="宋体" w:hAnsi="宋体" w:eastAsia="宋体" w:cs="宋体"/>
          <w:b/>
          <w:bCs/>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"_Toc55388872"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（二）试题具体内容</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7</w:t>
      </w:r>
      <w:r>
        <w:rPr>
          <w:rFonts w:hint="eastAsia" w:ascii="宋体" w:hAnsi="宋体" w:eastAsia="宋体" w:cs="宋体"/>
          <w:b/>
          <w:bCs/>
          <w:sz w:val="30"/>
          <w:szCs w:val="30"/>
        </w:rPr>
        <w:fldChar w:fldCharType="end"/>
      </w:r>
    </w:p>
    <w:p>
      <w:pPr>
        <w:pStyle w:val="12"/>
        <w:tabs>
          <w:tab w:val="right" w:leader="dot" w:pos="8834"/>
        </w:tabs>
        <w:rPr>
          <w:rFonts w:hint="eastAsia"/>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"_Toc55388873"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（三）评分标准</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8</w:t>
      </w:r>
      <w:r>
        <w:rPr>
          <w:rFonts w:hint="eastAsia" w:ascii="宋体" w:hAnsi="宋体" w:eastAsia="宋体" w:cs="宋体"/>
          <w:b/>
          <w:bCs/>
          <w:sz w:val="30"/>
          <w:szCs w:val="30"/>
        </w:rPr>
        <w:fldChar w:fldCharType="end"/>
      </w:r>
    </w:p>
    <w:p>
      <w:pPr>
        <w:pStyle w:val="11"/>
        <w:tabs>
          <w:tab w:val="right" w:leader="dot" w:pos="8834"/>
        </w:tabs>
        <w:rPr>
          <w:rFonts w:hint="eastAsia"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"_Toc55388874"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lang w:bidi="zh-CN"/>
        </w:rPr>
        <w:t>三、</w:t>
      </w:r>
      <w:r>
        <w:rPr>
          <w:rStyle w:val="18"/>
          <w:rFonts w:hint="eastAsia" w:ascii="宋体" w:hAnsi="宋体" w:eastAsia="宋体" w:cs="宋体"/>
          <w:b/>
          <w:bCs/>
          <w:sz w:val="30"/>
          <w:szCs w:val="30"/>
          <w:lang w:val="en-US" w:bidi="zh-CN"/>
        </w:rPr>
        <w:t>竞赛细则</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0</w:t>
      </w:r>
    </w:p>
    <w:p>
      <w:pPr>
        <w:pStyle w:val="12"/>
        <w:tabs>
          <w:tab w:val="right" w:leader="dot" w:pos="8834"/>
        </w:tabs>
        <w:rPr>
          <w:rFonts w:hint="eastAsia"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"_Toc55388871"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（一）</w:t>
      </w:r>
      <w:r>
        <w:rPr>
          <w:rStyle w:val="18"/>
          <w:rFonts w:hint="eastAsia" w:ascii="宋体" w:hAnsi="宋体" w:eastAsia="宋体" w:cs="宋体"/>
          <w:b/>
          <w:bCs/>
          <w:sz w:val="30"/>
          <w:szCs w:val="30"/>
          <w:lang w:val="en-US" w:eastAsia="zh-CN"/>
        </w:rPr>
        <w:t>评分流程</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1</w:t>
      </w:r>
    </w:p>
    <w:p>
      <w:pPr>
        <w:pStyle w:val="12"/>
        <w:tabs>
          <w:tab w:val="right" w:leader="dot" w:pos="8834"/>
        </w:tabs>
        <w:rPr>
          <w:rFonts w:hint="eastAsia"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"_Toc55388872"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（二）</w:t>
      </w:r>
      <w:r>
        <w:rPr>
          <w:rStyle w:val="18"/>
          <w:rFonts w:hint="eastAsia" w:ascii="宋体" w:hAnsi="宋体" w:eastAsia="宋体" w:cs="宋体"/>
          <w:b/>
          <w:bCs/>
          <w:sz w:val="30"/>
          <w:szCs w:val="30"/>
          <w:lang w:val="en-US" w:eastAsia="zh-CN"/>
        </w:rPr>
        <w:t>竞赛纪律</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0</w:t>
      </w:r>
    </w:p>
    <w:p>
      <w:pPr>
        <w:pStyle w:val="12"/>
        <w:tabs>
          <w:tab w:val="right" w:leader="dot" w:pos="8834"/>
        </w:tabs>
        <w:rPr>
          <w:rFonts w:hint="eastAsia"/>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"_Toc55388872"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三</w:t>
      </w:r>
      <w:r>
        <w:rPr>
          <w:rStyle w:val="18"/>
          <w:rFonts w:hint="eastAsia" w:ascii="宋体" w:hAnsi="宋体" w:eastAsia="宋体" w:cs="宋体"/>
          <w:b/>
          <w:bCs/>
          <w:sz w:val="30"/>
          <w:szCs w:val="30"/>
        </w:rPr>
        <w:t>）</w:t>
      </w:r>
      <w:r>
        <w:rPr>
          <w:rFonts w:hint="eastAsia" w:ascii="宋体" w:hAnsi="宋体" w:eastAsia="宋体" w:cs="宋体"/>
          <w:b/>
          <w:bCs/>
          <w:kern w:val="2"/>
          <w:sz w:val="30"/>
          <w:szCs w:val="30"/>
          <w:lang w:val="en-US" w:eastAsia="zh-CN" w:bidi="ar-SA"/>
        </w:rPr>
        <w:t>裁判员分组方法</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1</w:t>
      </w:r>
    </w:p>
    <w:p>
      <w:pPr>
        <w:pStyle w:val="12"/>
        <w:tabs>
          <w:tab w:val="right" w:leader="dot" w:pos="8834"/>
        </w:tabs>
        <w:rPr>
          <w:rFonts w:hint="eastAsia"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"_Toc55388872"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四</w:t>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赛程安排</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2</w:t>
      </w:r>
    </w:p>
    <w:p>
      <w:pPr>
        <w:pStyle w:val="11"/>
        <w:tabs>
          <w:tab w:val="right" w:leader="dot" w:pos="8834"/>
        </w:tabs>
        <w:rPr>
          <w:rFonts w:hint="eastAsia" w:ascii="宋体" w:hAnsi="宋体" w:eastAsia="宋体" w:cs="宋体"/>
          <w:b/>
          <w:bCs/>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"_Toc55388876"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lang w:val="en-US" w:bidi="zh-CN"/>
        </w:rPr>
        <w:t>四</w:t>
      </w:r>
      <w:r>
        <w:rPr>
          <w:rStyle w:val="18"/>
          <w:rFonts w:hint="eastAsia" w:ascii="宋体" w:hAnsi="宋体" w:eastAsia="宋体" w:cs="宋体"/>
          <w:b/>
          <w:bCs/>
          <w:sz w:val="30"/>
          <w:szCs w:val="30"/>
          <w:lang w:bidi="zh-CN"/>
        </w:rPr>
        <w:t>、赛场、设施设备等安排</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_Toc55388876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13</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pPr>
        <w:pStyle w:val="12"/>
        <w:tabs>
          <w:tab w:val="right" w:leader="dot" w:pos="8834"/>
        </w:tabs>
        <w:rPr>
          <w:rFonts w:hint="default"/>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"_Toc55388877"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（一）</w:t>
      </w:r>
      <w:r>
        <w:rPr>
          <w:rStyle w:val="18"/>
          <w:rFonts w:hint="eastAsia" w:ascii="宋体" w:hAnsi="宋体" w:eastAsia="宋体" w:cs="宋体"/>
          <w:b/>
          <w:bCs/>
          <w:sz w:val="30"/>
          <w:szCs w:val="30"/>
          <w:lang w:val="en-US" w:eastAsia="zh-CN"/>
        </w:rPr>
        <w:t>赛场规格要求</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 xml:space="preserve">     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4</w:t>
      </w:r>
    </w:p>
    <w:p>
      <w:pPr>
        <w:pStyle w:val="12"/>
        <w:tabs>
          <w:tab w:val="right" w:leader="dot" w:pos="8834"/>
        </w:tabs>
        <w:rPr>
          <w:rFonts w:hint="eastAsia"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"_Toc55388878"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（二）</w:t>
      </w:r>
      <w:r>
        <w:rPr>
          <w:rStyle w:val="18"/>
          <w:rFonts w:hint="eastAsia" w:ascii="宋体" w:hAnsi="宋体" w:eastAsia="宋体" w:cs="宋体"/>
          <w:b/>
          <w:bCs/>
          <w:sz w:val="30"/>
          <w:szCs w:val="30"/>
          <w:lang w:val="en-US" w:eastAsia="zh-CN"/>
        </w:rPr>
        <w:t>场地布局图</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15</w:t>
      </w:r>
    </w:p>
    <w:p>
      <w:pPr>
        <w:pStyle w:val="12"/>
        <w:tabs>
          <w:tab w:val="right" w:leader="dot" w:pos="8834"/>
        </w:tabs>
        <w:rPr>
          <w:rFonts w:hint="default" w:eastAsia="宋体"/>
          <w:sz w:val="30"/>
          <w:szCs w:val="30"/>
          <w:lang w:val="en-US" w:eastAsia="zh-CN"/>
        </w:rPr>
      </w:pPr>
      <w:r>
        <w:rPr>
          <w:rFonts w:hint="eastAsia" w:ascii="宋体" w:hAnsi="宋体" w:eastAsia="宋体" w:cs="宋体"/>
          <w:b/>
          <w:bCs/>
          <w:sz w:val="30"/>
          <w:szCs w:val="30"/>
        </w:rPr>
        <w:fldChar w:fldCharType="end"/>
      </w:r>
      <w:r>
        <w:rPr>
          <w:rFonts w:hint="eastAsia" w:ascii="宋体" w:hAnsi="宋体" w:eastAsia="宋体" w:cs="宋体"/>
          <w:b/>
          <w:bCs/>
          <w:sz w:val="30"/>
          <w:szCs w:val="30"/>
          <w:lang w:eastAsia="zh-CN"/>
        </w:rPr>
        <w:t>（</w:t>
      </w:r>
      <w:r>
        <w:rPr>
          <w:rFonts w:hint="eastAsia" w:ascii="宋体" w:hAnsi="宋体" w:eastAsia="宋体" w:cs="宋体"/>
          <w:b/>
          <w:bCs/>
          <w:sz w:val="30"/>
          <w:szCs w:val="30"/>
          <w:lang w:val="en-US" w:eastAsia="zh-CN"/>
        </w:rPr>
        <w:t>三</w:t>
      </w:r>
      <w:r>
        <w:rPr>
          <w:rFonts w:hint="eastAsia" w:ascii="宋体" w:hAnsi="宋体" w:eastAsia="宋体" w:cs="宋体"/>
          <w:b/>
          <w:bCs/>
          <w:sz w:val="30"/>
          <w:szCs w:val="30"/>
          <w:lang w:eastAsia="zh-CN"/>
        </w:rPr>
        <w:t>）</w:t>
      </w:r>
      <w:r>
        <w:rPr>
          <w:rFonts w:hint="eastAsia" w:ascii="宋体" w:hAnsi="宋体" w:eastAsia="宋体" w:cs="宋体"/>
          <w:b/>
          <w:bCs/>
          <w:sz w:val="30"/>
          <w:szCs w:val="30"/>
          <w:lang w:val="en-US" w:eastAsia="zh-CN"/>
        </w:rPr>
        <w:t>基础设施清单</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15</w:t>
      </w:r>
    </w:p>
    <w:p>
      <w:pPr>
        <w:pStyle w:val="11"/>
        <w:tabs>
          <w:tab w:val="right" w:leader="dot" w:pos="8834"/>
        </w:tabs>
        <w:rPr>
          <w:rFonts w:hint="eastAsia"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"_Toc55388881"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lang w:val="en-US" w:bidi="zh-CN"/>
        </w:rPr>
        <w:t>五</w:t>
      </w:r>
      <w:r>
        <w:rPr>
          <w:rStyle w:val="18"/>
          <w:rFonts w:hint="eastAsia" w:ascii="宋体" w:hAnsi="宋体" w:eastAsia="宋体" w:cs="宋体"/>
          <w:b/>
          <w:bCs/>
          <w:sz w:val="30"/>
          <w:szCs w:val="30"/>
          <w:lang w:bidi="zh-CN"/>
        </w:rPr>
        <w:t>、安全、健康规定</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8</w:t>
      </w:r>
    </w:p>
    <w:p>
      <w:pPr>
        <w:pStyle w:val="12"/>
        <w:tabs>
          <w:tab w:val="right" w:leader="dot" w:pos="8834"/>
        </w:tabs>
        <w:rPr>
          <w:rFonts w:hint="eastAsia"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"_Toc55388882"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（一）选手安全防护要求</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8</w:t>
      </w:r>
    </w:p>
    <w:p>
      <w:pPr>
        <w:pStyle w:val="12"/>
        <w:tabs>
          <w:tab w:val="right" w:leader="dot" w:pos="8834"/>
        </w:tabs>
        <w:rPr>
          <w:rFonts w:hint="eastAsia"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"_Toc55388871"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二</w:t>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有毒有害物品的管制</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8</w:t>
      </w:r>
    </w:p>
    <w:p>
      <w:pPr>
        <w:pStyle w:val="12"/>
        <w:tabs>
          <w:tab w:val="right" w:leader="dot" w:pos="8834"/>
        </w:tabs>
        <w:rPr>
          <w:rFonts w:hint="default"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"_Toc55388872"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三</w:t>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赛事安全要求</w:t>
      </w:r>
      <w:r>
        <w:rPr>
          <w:rFonts w:hint="eastAsia" w:ascii="宋体" w:hAnsi="宋体" w:eastAsia="宋体" w:cs="宋体"/>
          <w:b/>
          <w:bCs/>
          <w:sz w:val="30"/>
          <w:szCs w:val="30"/>
        </w:rPr>
        <w:tab/>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19</w:t>
      </w:r>
    </w:p>
    <w:p>
      <w:pPr>
        <w:pStyle w:val="12"/>
        <w:tabs>
          <w:tab w:val="right" w:leader="dot" w:pos="8834"/>
        </w:tabs>
        <w:rPr>
          <w:rFonts w:hint="eastAsia" w:ascii="宋体" w:hAnsi="宋体" w:eastAsia="宋体" w:cs="宋体"/>
          <w:b/>
          <w:bCs/>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"_Toc55388871"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四</w:t>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环境保护</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9</w:t>
      </w:r>
    </w:p>
    <w:p>
      <w:pPr>
        <w:pStyle w:val="12"/>
        <w:tabs>
          <w:tab w:val="right" w:leader="dot" w:pos="8834"/>
        </w:tabs>
        <w:rPr>
          <w:rFonts w:hint="eastAsia"/>
          <w:sz w:val="30"/>
          <w:szCs w:val="30"/>
          <w:lang w:val="en-US" w:eastAsia="zh-CN"/>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"_Toc55388871" </w:instrText>
      </w:r>
      <w:r>
        <w:rPr>
          <w:rFonts w:hint="eastAsia" w:ascii="宋体" w:hAnsi="宋体" w:eastAsia="宋体" w:cs="宋体"/>
          <w:b/>
          <w:bCs/>
          <w:sz w:val="30"/>
          <w:szCs w:val="30"/>
        </w:rPr>
        <w:fldChar w:fldCharType="separate"/>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五</w:t>
      </w:r>
      <w:r>
        <w:rPr>
          <w:rStyle w:val="18"/>
          <w:rFonts w:hint="eastAsia" w:ascii="宋体" w:hAnsi="宋体" w:eastAsia="宋体" w:cs="宋体"/>
          <w:b/>
          <w:bCs/>
          <w:sz w:val="30"/>
          <w:szCs w:val="30"/>
        </w:rPr>
        <w:t>）</w:t>
      </w:r>
      <w:r>
        <w:rPr>
          <w:rStyle w:val="18"/>
          <w:rFonts w:hint="eastAsia" w:ascii="宋体" w:hAnsi="宋体" w:eastAsia="宋体" w:cs="宋体"/>
          <w:b/>
          <w:bCs/>
          <w:sz w:val="30"/>
          <w:szCs w:val="30"/>
          <w:lang w:val="en-US" w:eastAsia="zh-CN"/>
        </w:rPr>
        <w:t>可持续性</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r>
        <w:rPr>
          <w:rFonts w:hint="eastAsia" w:ascii="宋体" w:hAnsi="宋体" w:eastAsia="宋体" w:cs="宋体"/>
          <w:b/>
          <w:bCs/>
          <w:sz w:val="30"/>
          <w:szCs w:val="30"/>
        </w:rPr>
        <w:fldChar w:fldCharType="end"/>
      </w:r>
      <w:r>
        <w:rPr>
          <w:rFonts w:hint="eastAsia" w:ascii="宋体" w:hAnsi="宋体" w:eastAsia="宋体" w:cs="宋体"/>
          <w:b/>
          <w:bCs/>
          <w:sz w:val="30"/>
          <w:szCs w:val="30"/>
          <w:lang w:val="en-US" w:eastAsia="zh-CN"/>
        </w:rPr>
        <w:t>9</w:t>
      </w:r>
    </w:p>
    <w:p>
      <w:pPr>
        <w:pStyle w:val="11"/>
        <w:tabs>
          <w:tab w:val="right" w:leader="dot" w:pos="8834"/>
        </w:tabs>
        <w:rPr>
          <w:rFonts w:hint="default" w:ascii="宋体" w:hAnsi="宋体" w:eastAsia="宋体" w:cs="宋体"/>
          <w:b/>
          <w:bCs/>
          <w:sz w:val="30"/>
          <w:szCs w:val="30"/>
          <w:lang w:val="en-US" w:eastAsia="zh-CN"/>
        </w:rPr>
      </w:pPr>
      <w:r>
        <w:rPr>
          <w:rFonts w:hint="eastAsia" w:ascii="宋体" w:hAnsi="宋体" w:eastAsia="宋体" w:cs="宋体"/>
          <w:b/>
          <w:bCs/>
          <w:sz w:val="30"/>
          <w:szCs w:val="30"/>
        </w:rPr>
        <w:t>附</w:t>
      </w:r>
      <w:r>
        <w:rPr>
          <w:rFonts w:hint="eastAsia" w:ascii="宋体" w:hAnsi="宋体" w:eastAsia="宋体" w:cs="宋体"/>
          <w:b/>
          <w:bCs/>
          <w:sz w:val="30"/>
          <w:szCs w:val="30"/>
          <w:lang w:val="en-US"/>
        </w:rPr>
        <w:t>表</w:t>
      </w:r>
      <w:r>
        <w:rPr>
          <w:rFonts w:hint="eastAsia" w:ascii="宋体" w:hAnsi="宋体" w:eastAsia="宋体" w:cs="宋体"/>
          <w:b/>
          <w:bCs/>
          <w:sz w:val="30"/>
          <w:szCs w:val="30"/>
          <w:lang w:val="en-US" w:eastAsia="zh-CN"/>
        </w:rPr>
        <w:t>一：</w:t>
      </w:r>
      <w:r>
        <w:rPr>
          <w:rFonts w:hint="eastAsia" w:ascii="宋体" w:hAnsi="宋体" w:eastAsia="宋体" w:cs="宋体"/>
          <w:b/>
          <w:bCs/>
          <w:sz w:val="30"/>
          <w:szCs w:val="30"/>
        </w:rPr>
        <w:t>菜品质量卡</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21</w:t>
      </w:r>
    </w:p>
    <w:p>
      <w:pPr>
        <w:pStyle w:val="11"/>
        <w:tabs>
          <w:tab w:val="right" w:leader="dot" w:pos="8834"/>
        </w:tabs>
        <w:rPr>
          <w:rFonts w:hint="default" w:ascii="宋体" w:hAnsi="宋体" w:eastAsia="宋体" w:cs="宋体"/>
          <w:b/>
          <w:bCs/>
          <w:sz w:val="30"/>
          <w:szCs w:val="30"/>
          <w:lang w:val="en-US" w:eastAsia="zh-CN"/>
        </w:rPr>
      </w:pPr>
      <w:r>
        <w:rPr>
          <w:rFonts w:hint="eastAsia" w:ascii="宋体" w:hAnsi="宋体" w:eastAsia="宋体" w:cs="宋体"/>
          <w:b/>
          <w:bCs/>
          <w:sz w:val="30"/>
          <w:szCs w:val="30"/>
          <w:lang w:val="en-US" w:eastAsia="zh-CN"/>
        </w:rPr>
        <w:t>附表二：</w:t>
      </w:r>
      <w:r>
        <w:rPr>
          <w:rFonts w:hint="eastAsia" w:ascii="宋体" w:hAnsi="宋体" w:eastAsia="宋体" w:cs="宋体"/>
          <w:b/>
          <w:bCs/>
          <w:sz w:val="30"/>
          <w:szCs w:val="30"/>
        </w:rPr>
        <w:t>选手自备的</w:t>
      </w:r>
      <w:r>
        <w:rPr>
          <w:rFonts w:hint="eastAsia" w:ascii="宋体" w:hAnsi="宋体" w:eastAsia="宋体" w:cs="宋体"/>
          <w:b/>
          <w:bCs/>
          <w:sz w:val="30"/>
          <w:szCs w:val="30"/>
          <w:lang w:val="en-US" w:eastAsia="zh-CN"/>
        </w:rPr>
        <w:t>原料、</w:t>
      </w:r>
      <w:r>
        <w:rPr>
          <w:rFonts w:hint="eastAsia" w:ascii="宋体" w:hAnsi="宋体" w:eastAsia="宋体" w:cs="宋体"/>
          <w:b/>
          <w:bCs/>
          <w:sz w:val="30"/>
          <w:szCs w:val="30"/>
        </w:rPr>
        <w:t>设备和工具</w:t>
      </w:r>
      <w:r>
        <w:rPr>
          <w:rFonts w:hint="eastAsia" w:ascii="宋体" w:hAnsi="宋体" w:eastAsia="宋体" w:cs="宋体"/>
          <w:b/>
          <w:bCs/>
          <w:sz w:val="30"/>
          <w:szCs w:val="30"/>
          <w:lang w:val="en-US" w:eastAsia="zh-CN"/>
        </w:rPr>
        <w:t>规定</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22</w:t>
      </w:r>
    </w:p>
    <w:p>
      <w:pPr>
        <w:pStyle w:val="11"/>
        <w:tabs>
          <w:tab w:val="right" w:leader="dot" w:pos="8834"/>
        </w:tabs>
        <w:rPr>
          <w:rFonts w:hint="default" w:eastAsia="宋体"/>
          <w:sz w:val="30"/>
          <w:szCs w:val="30"/>
          <w:lang w:val="en-US" w:eastAsia="zh-CN"/>
        </w:rPr>
      </w:pPr>
      <w:r>
        <w:rPr>
          <w:rFonts w:hint="eastAsia" w:ascii="宋体" w:hAnsi="宋体" w:eastAsia="宋体" w:cs="宋体"/>
          <w:b/>
          <w:bCs/>
          <w:sz w:val="30"/>
          <w:szCs w:val="30"/>
          <w:lang w:val="en-US" w:eastAsia="zh-CN"/>
        </w:rPr>
        <w:t>附表三：规范着装示例</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23</w:t>
      </w:r>
    </w:p>
    <w:p>
      <w:pPr>
        <w:adjustRightInd w:val="0"/>
        <w:snapToGrid w:val="0"/>
        <w:spacing w:line="360" w:lineRule="auto"/>
      </w:pPr>
      <w:r>
        <w:rPr>
          <w:rFonts w:hint="eastAsia" w:ascii="宋体" w:hAnsi="宋体" w:eastAsia="宋体" w:cs="宋体"/>
          <w:b/>
          <w:bCs/>
          <w:sz w:val="30"/>
          <w:szCs w:val="30"/>
          <w:lang w:val="zh-CN"/>
        </w:rPr>
        <w:fldChar w:fldCharType="end"/>
      </w:r>
    </w:p>
    <w:p>
      <w:pPr>
        <w:pStyle w:val="3"/>
        <w:adjustRightInd w:val="0"/>
        <w:snapToGrid w:val="0"/>
        <w:rPr>
          <w:rFonts w:hint="eastAsia" w:ascii="黑体" w:hAnsi="黑体" w:eastAsia="黑体" w:cs="宋体"/>
          <w:b w:val="0"/>
          <w:bCs w:val="0"/>
        </w:rPr>
        <w:sectPr>
          <w:footerReference r:id="rId4" w:type="first"/>
          <w:footerReference r:id="rId3" w:type="default"/>
          <w:pgSz w:w="11910" w:h="16840"/>
          <w:pgMar w:top="1440" w:right="1797" w:bottom="1440" w:left="1797" w:header="0" w:footer="901" w:gutter="0"/>
          <w:pgBorders>
            <w:top w:val="none" w:sz="0" w:space="0"/>
            <w:left w:val="none" w:sz="0" w:space="0"/>
            <w:bottom w:val="none" w:sz="0" w:space="0"/>
            <w:right w:val="none" w:sz="0" w:space="0"/>
          </w:pgBorders>
          <w:pgNumType w:fmt="decimal" w:start="1"/>
          <w:cols w:space="0" w:num="1"/>
        </w:sectPr>
      </w:pPr>
      <w:bookmarkStart w:id="0" w:name="_Toc55388867"/>
    </w:p>
    <w:p>
      <w:pPr>
        <w:spacing w:before="100" w:beforeAutospacing="1" w:after="100" w:afterAutospacing="1" w:line="560" w:lineRule="exact"/>
        <w:jc w:val="center"/>
        <w:rPr>
          <w:rFonts w:hint="default" w:ascii="宋体" w:hAnsi="宋体" w:eastAsia="宋体" w:cs="宋体"/>
          <w:b/>
          <w:bCs w:val="0"/>
          <w:color w:val="000000"/>
          <w:sz w:val="44"/>
          <w:szCs w:val="44"/>
          <w:lang w:val="en-US" w:eastAsia="zh-CN"/>
        </w:rPr>
      </w:pPr>
      <w:r>
        <w:rPr>
          <w:rFonts w:hint="eastAsia" w:ascii="宋体" w:hAnsi="宋体" w:eastAsia="宋体" w:cs="宋体"/>
          <w:b/>
          <w:bCs w:val="0"/>
          <w:color w:val="000000"/>
          <w:sz w:val="44"/>
          <w:szCs w:val="44"/>
          <w:lang w:val="en-US" w:eastAsia="zh-CN"/>
        </w:rPr>
        <w:t xml:space="preserve"> 湖北省</w:t>
      </w:r>
      <w:r>
        <w:rPr>
          <w:rFonts w:hint="eastAsia" w:ascii="宋体" w:hAnsi="宋体" w:eastAsia="宋体" w:cs="宋体"/>
          <w:b/>
          <w:bCs w:val="0"/>
          <w:color w:val="000000"/>
          <w:sz w:val="44"/>
          <w:szCs w:val="44"/>
        </w:rPr>
        <w:t>第一届</w:t>
      </w:r>
      <w:r>
        <w:rPr>
          <w:rFonts w:hint="eastAsia" w:ascii="宋体" w:hAnsi="宋体" w:eastAsia="宋体" w:cs="宋体"/>
          <w:b/>
          <w:bCs w:val="0"/>
          <w:color w:val="000000"/>
          <w:sz w:val="44"/>
          <w:szCs w:val="44"/>
          <w:lang w:val="en-US" w:eastAsia="zh-CN"/>
        </w:rPr>
        <w:t>职业</w:t>
      </w:r>
      <w:r>
        <w:rPr>
          <w:rFonts w:hint="eastAsia" w:ascii="宋体" w:hAnsi="宋体" w:eastAsia="宋体" w:cs="宋体"/>
          <w:b/>
          <w:bCs w:val="0"/>
          <w:color w:val="000000"/>
          <w:sz w:val="44"/>
          <w:szCs w:val="44"/>
        </w:rPr>
        <w:t>技能大赛</w:t>
      </w:r>
    </w:p>
    <w:p>
      <w:pPr>
        <w:pStyle w:val="3"/>
        <w:keepNext w:val="0"/>
        <w:keepLines w:val="0"/>
        <w:pageBreakBefore w:val="0"/>
        <w:widowControl w:val="0"/>
        <w:kinsoku/>
        <w:wordWrap/>
        <w:overflowPunct/>
        <w:topLinePunct w:val="0"/>
        <w:autoSpaceDE w:val="0"/>
        <w:autoSpaceDN w:val="0"/>
        <w:bidi w:val="0"/>
        <w:adjustRightInd w:val="0"/>
        <w:snapToGrid w:val="0"/>
        <w:ind w:firstLine="442" w:firstLineChars="100"/>
        <w:textAlignment w:val="auto"/>
        <w:rPr>
          <w:rFonts w:hint="eastAsia" w:ascii="宋体" w:hAnsi="宋体" w:eastAsia="宋体" w:cs="宋体"/>
          <w:b/>
          <w:bCs w:val="0"/>
          <w:color w:val="000000"/>
          <w:sz w:val="44"/>
          <w:szCs w:val="44"/>
          <w:lang w:val="en-US" w:eastAsia="zh-CN"/>
        </w:rPr>
      </w:pPr>
      <w:r>
        <w:rPr>
          <w:rFonts w:hint="eastAsia" w:ascii="宋体" w:hAnsi="宋体" w:eastAsia="宋体" w:cs="宋体"/>
          <w:b/>
          <w:bCs w:val="0"/>
          <w:color w:val="000000"/>
          <w:sz w:val="44"/>
          <w:szCs w:val="44"/>
          <w:lang w:val="en-US" w:eastAsia="zh-CN"/>
        </w:rPr>
        <w:t>世赛--烹饪（西餐）</w:t>
      </w:r>
      <w:r>
        <w:rPr>
          <w:rFonts w:hint="eastAsia" w:ascii="宋体" w:hAnsi="宋体" w:eastAsia="宋体" w:cs="宋体"/>
          <w:b/>
          <w:bCs w:val="0"/>
          <w:color w:val="000000"/>
          <w:sz w:val="44"/>
          <w:szCs w:val="44"/>
        </w:rPr>
        <w:t>项目</w:t>
      </w:r>
      <w:r>
        <w:rPr>
          <w:rFonts w:hint="eastAsia" w:ascii="宋体" w:hAnsi="宋体" w:eastAsia="宋体" w:cs="宋体"/>
          <w:b/>
          <w:bCs w:val="0"/>
          <w:color w:val="000000"/>
          <w:sz w:val="44"/>
          <w:szCs w:val="44"/>
          <w:lang w:val="en-US" w:eastAsia="zh-CN"/>
        </w:rPr>
        <w:t>赛事规程</w:t>
      </w:r>
    </w:p>
    <w:p>
      <w:pPr>
        <w:rPr>
          <w:rFonts w:hint="default"/>
          <w:lang w:val="en-US" w:eastAsia="zh-CN"/>
        </w:rPr>
      </w:pPr>
    </w:p>
    <w:tbl>
      <w:tblPr>
        <w:tblStyle w:val="15"/>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7"/>
        <w:gridCol w:w="3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467"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rPr>
              <w:t>日   期</w:t>
            </w:r>
          </w:p>
        </w:tc>
        <w:tc>
          <w:tcPr>
            <w:tcW w:w="3253"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467"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以竞赛委员会最终通知时间为准</w:t>
            </w:r>
          </w:p>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(赛前1天）</w:t>
            </w:r>
          </w:p>
        </w:tc>
        <w:tc>
          <w:tcPr>
            <w:tcW w:w="3253"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rPr>
              <w:t>选手报到、培训、熟悉场地及设备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7"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eastAsia="zh-CN"/>
              </w:rPr>
              <w:t>以竞赛委员会最终通知时间为准</w:t>
            </w:r>
          </w:p>
        </w:tc>
        <w:tc>
          <w:tcPr>
            <w:tcW w:w="3253"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rPr>
              <w:t>选手抽签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467"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eastAsia="zh-CN"/>
              </w:rPr>
              <w:t>以竞赛委员会最终通知时间为准</w:t>
            </w:r>
          </w:p>
        </w:tc>
        <w:tc>
          <w:tcPr>
            <w:tcW w:w="3253"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rPr>
              <w:t>选手比赛、评分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467"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eastAsia="zh-CN"/>
              </w:rPr>
              <w:t>以竞赛委员会最终通知时间为准</w:t>
            </w:r>
          </w:p>
        </w:tc>
        <w:tc>
          <w:tcPr>
            <w:tcW w:w="3253" w:type="dxa"/>
            <w:vAlign w:val="center"/>
          </w:tcPr>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rPr>
              <w:t>成绩发布、技术点评</w:t>
            </w:r>
          </w:p>
        </w:tc>
      </w:tr>
    </w:tbl>
    <w:p>
      <w:pPr>
        <w:pStyle w:val="6"/>
        <w:pageBreakBefore w:val="0"/>
        <w:wordWrap/>
        <w:overflowPunct/>
        <w:topLinePunct w:val="0"/>
        <w:bidi w:val="0"/>
        <w:snapToGrid w:val="0"/>
        <w:spacing w:line="360" w:lineRule="auto"/>
        <w:ind w:firstLine="1285" w:firstLineChars="400"/>
        <w:outlineLvl w:val="0"/>
        <w:rPr>
          <w:rFonts w:hint="eastAsia" w:ascii="黑体" w:hAnsi="黑体" w:eastAsia="黑体" w:cs="黑体"/>
          <w:b/>
          <w:sz w:val="32"/>
          <w:szCs w:val="32"/>
        </w:rPr>
      </w:pPr>
      <w:bookmarkStart w:id="1" w:name="_Toc16509"/>
      <w:bookmarkStart w:id="2" w:name="_Toc9615"/>
      <w:bookmarkStart w:id="3" w:name="_Toc9439"/>
      <w:bookmarkStart w:id="4" w:name="_Toc4395"/>
      <w:r>
        <w:rPr>
          <w:rFonts w:hint="eastAsia" w:ascii="黑体" w:hAnsi="黑体" w:eastAsia="黑体" w:cs="黑体"/>
          <w:b/>
          <w:sz w:val="32"/>
          <w:szCs w:val="32"/>
        </w:rPr>
        <w:t>一、竞赛安排</w:t>
      </w:r>
      <w:bookmarkEnd w:id="1"/>
      <w:bookmarkEnd w:id="2"/>
      <w:bookmarkEnd w:id="3"/>
      <w:bookmarkEnd w:id="4"/>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304" w:firstLineChars="400"/>
        <w:textAlignment w:val="baseline"/>
        <w:rPr>
          <w:rFonts w:hint="eastAsia" w:ascii="仿宋" w:hAnsi="仿宋" w:eastAsia="仿宋" w:cs="仿宋"/>
          <w:spacing w:val="3"/>
          <w:position w:val="20"/>
          <w:sz w:val="32"/>
          <w:szCs w:val="32"/>
          <w:lang w:val="en-US" w:eastAsia="zh-CN"/>
        </w:rPr>
      </w:pPr>
      <w:r>
        <w:rPr>
          <w:rFonts w:hint="eastAsia" w:ascii="仿宋" w:hAnsi="仿宋" w:eastAsia="仿宋" w:cs="仿宋"/>
          <w:spacing w:val="3"/>
          <w:position w:val="20"/>
          <w:sz w:val="32"/>
          <w:szCs w:val="32"/>
          <w:lang w:val="en-US" w:eastAsia="zh-CN"/>
        </w:rPr>
        <w:t>本次选拔赛为世赛--烹饪目湖北省总决赛。参赛对象为各地、各省直单位推荐选手及通过预选赛选拔出来的优秀选手。</w:t>
      </w:r>
    </w:p>
    <w:p>
      <w:pPr>
        <w:pStyle w:val="6"/>
        <w:pageBreakBefore w:val="0"/>
        <w:wordWrap/>
        <w:overflowPunct/>
        <w:topLinePunct w:val="0"/>
        <w:bidi w:val="0"/>
        <w:snapToGrid w:val="0"/>
        <w:spacing w:line="360" w:lineRule="auto"/>
        <w:ind w:firstLine="1285" w:firstLineChars="400"/>
        <w:outlineLvl w:val="0"/>
        <w:rPr>
          <w:rFonts w:hint="eastAsia" w:ascii="黑体" w:hAnsi="黑体" w:eastAsia="黑体" w:cs="黑体"/>
          <w:b/>
          <w:sz w:val="32"/>
          <w:szCs w:val="32"/>
          <w:lang w:val="en-US"/>
        </w:rPr>
      </w:pPr>
      <w:bookmarkStart w:id="5" w:name="_Toc32616"/>
      <w:bookmarkStart w:id="6" w:name="_Toc10679"/>
      <w:bookmarkStart w:id="7" w:name="_Toc28043"/>
      <w:bookmarkStart w:id="8" w:name="_Toc25769"/>
      <w:r>
        <w:rPr>
          <w:rFonts w:hint="eastAsia" w:ascii="黑体" w:hAnsi="黑体" w:eastAsia="黑体" w:cs="黑体"/>
          <w:b/>
          <w:sz w:val="32"/>
          <w:szCs w:val="32"/>
          <w:lang w:val="en-US"/>
        </w:rPr>
        <w:t>二、</w:t>
      </w:r>
      <w:r>
        <w:rPr>
          <w:rFonts w:hint="eastAsia" w:ascii="黑体" w:hAnsi="黑体" w:eastAsia="黑体" w:cs="黑体"/>
          <w:b/>
          <w:sz w:val="32"/>
          <w:szCs w:val="32"/>
        </w:rPr>
        <w:t>报名</w:t>
      </w:r>
      <w:r>
        <w:rPr>
          <w:rFonts w:hint="eastAsia" w:ascii="黑体" w:hAnsi="黑体" w:eastAsia="黑体" w:cs="黑体"/>
          <w:b/>
          <w:sz w:val="32"/>
          <w:szCs w:val="32"/>
          <w:lang w:val="en-US"/>
        </w:rPr>
        <w:t>要求及</w:t>
      </w:r>
      <w:r>
        <w:rPr>
          <w:rFonts w:hint="eastAsia" w:ascii="黑体" w:hAnsi="黑体" w:eastAsia="黑体" w:cs="黑体"/>
          <w:b/>
          <w:sz w:val="32"/>
          <w:szCs w:val="32"/>
        </w:rPr>
        <w:t>联系</w:t>
      </w:r>
      <w:r>
        <w:rPr>
          <w:rFonts w:hint="eastAsia" w:ascii="黑体" w:hAnsi="黑体" w:eastAsia="黑体" w:cs="黑体"/>
          <w:b/>
          <w:sz w:val="32"/>
          <w:szCs w:val="32"/>
          <w:lang w:val="en-US"/>
        </w:rPr>
        <w:t>方式（附表3，报名表格）</w:t>
      </w:r>
      <w:bookmarkEnd w:id="5"/>
      <w:bookmarkEnd w:id="6"/>
      <w:bookmarkEnd w:id="7"/>
      <w:bookmarkEnd w:id="8"/>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304" w:firstLineChars="400"/>
        <w:textAlignment w:val="baseline"/>
        <w:rPr>
          <w:rFonts w:hint="eastAsia" w:ascii="仿宋" w:hAnsi="仿宋" w:eastAsia="仿宋" w:cs="仿宋"/>
          <w:spacing w:val="3"/>
          <w:position w:val="20"/>
          <w:sz w:val="32"/>
          <w:szCs w:val="32"/>
          <w:lang w:val="en-US" w:eastAsia="zh-CN"/>
        </w:rPr>
      </w:pPr>
      <w:r>
        <w:rPr>
          <w:rFonts w:hint="eastAsia" w:ascii="仿宋" w:hAnsi="仿宋" w:eastAsia="仿宋" w:cs="仿宋"/>
          <w:spacing w:val="3"/>
          <w:position w:val="20"/>
          <w:sz w:val="32"/>
          <w:szCs w:val="32"/>
          <w:lang w:val="en-US" w:eastAsia="zh-CN"/>
        </w:rPr>
        <w:t>参赛对象为各地、各省直单位推荐选手及通过预选赛选拔出来的优秀选手。在我省境内工作、学习，出生日期为2002年1月1日以后，思想品德优秀、身心健康，具备相应职业（专业）扎实的基本功和技能水平，有较强学习领悟能力和良好的身体素质、心理素质及应变能力的人员均可报名参赛。</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304" w:firstLineChars="400"/>
        <w:textAlignment w:val="baseline"/>
        <w:rPr>
          <w:rFonts w:hint="eastAsia" w:ascii="仿宋" w:hAnsi="仿宋" w:eastAsia="仿宋" w:cs="仿宋"/>
          <w:spacing w:val="3"/>
          <w:position w:val="20"/>
          <w:sz w:val="32"/>
          <w:szCs w:val="32"/>
          <w:lang w:val="en-US" w:eastAsia="zh-CN"/>
        </w:rPr>
      </w:pPr>
      <w:r>
        <w:rPr>
          <w:rFonts w:hint="eastAsia" w:ascii="仿宋" w:hAnsi="仿宋" w:eastAsia="仿宋" w:cs="仿宋"/>
          <w:spacing w:val="3"/>
          <w:position w:val="20"/>
          <w:sz w:val="32"/>
          <w:szCs w:val="32"/>
          <w:lang w:val="en-US" w:eastAsia="zh-CN"/>
        </w:rPr>
        <w:t>写湖北省第一届职业技能大赛选手报名表</w:t>
      </w:r>
      <w:r>
        <w:rPr>
          <w:rFonts w:hint="eastAsia" w:ascii="仿宋" w:hAnsi="仿宋" w:eastAsia="仿宋" w:cs="仿宋"/>
          <w:color w:val="FF0000"/>
          <w:spacing w:val="3"/>
          <w:position w:val="20"/>
          <w:sz w:val="32"/>
          <w:szCs w:val="32"/>
          <w:lang w:val="en-US" w:eastAsia="zh-CN"/>
        </w:rPr>
        <w:t>（附件1）</w:t>
      </w:r>
      <w:r>
        <w:rPr>
          <w:rFonts w:hint="eastAsia" w:ascii="仿宋" w:hAnsi="仿宋" w:eastAsia="仿宋" w:cs="仿宋"/>
          <w:spacing w:val="3"/>
          <w:position w:val="20"/>
          <w:sz w:val="32"/>
          <w:szCs w:val="32"/>
          <w:lang w:val="en-US" w:eastAsia="zh-CN"/>
        </w:rPr>
        <w:t>、</w:t>
      </w:r>
      <w:r>
        <w:rPr>
          <w:rFonts w:hint="default" w:ascii="仿宋" w:hAnsi="仿宋" w:eastAsia="仿宋" w:cs="仿宋"/>
          <w:spacing w:val="3"/>
          <w:position w:val="20"/>
          <w:sz w:val="32"/>
          <w:szCs w:val="32"/>
          <w:lang w:val="en-US" w:eastAsia="zh-CN"/>
        </w:rPr>
        <w:t>报名汇总表</w:t>
      </w:r>
      <w:r>
        <w:rPr>
          <w:rFonts w:hint="eastAsia" w:ascii="仿宋" w:hAnsi="仿宋" w:eastAsia="仿宋" w:cs="仿宋"/>
          <w:spacing w:val="3"/>
          <w:position w:val="20"/>
          <w:sz w:val="32"/>
          <w:szCs w:val="32"/>
          <w:lang w:val="en-US" w:eastAsia="zh-CN"/>
        </w:rPr>
        <w:t>发送至邮箱</w:t>
      </w:r>
      <w:r>
        <w:rPr>
          <w:rFonts w:hint="default" w:ascii="仿宋" w:hAnsi="仿宋" w:eastAsia="仿宋" w:cs="仿宋"/>
          <w:spacing w:val="3"/>
          <w:position w:val="20"/>
          <w:sz w:val="32"/>
          <w:szCs w:val="32"/>
          <w:lang w:val="en-US" w:eastAsia="zh-CN"/>
        </w:rPr>
        <w:t>hbueskills@tom.com</w:t>
      </w:r>
      <w:r>
        <w:rPr>
          <w:rFonts w:hint="eastAsia" w:ascii="仿宋" w:hAnsi="仿宋" w:eastAsia="仿宋" w:cs="仿宋"/>
          <w:spacing w:val="3"/>
          <w:position w:val="20"/>
          <w:sz w:val="32"/>
          <w:szCs w:val="32"/>
          <w:lang w:val="en-US" w:eastAsia="zh-CN"/>
        </w:rPr>
        <w:t>，填报相关报名信息报名截止日期以竞赛委员会通知截止日期为准。</w:t>
      </w:r>
    </w:p>
    <w:p>
      <w:pPr>
        <w:pStyle w:val="6"/>
        <w:pageBreakBefore w:val="0"/>
        <w:wordWrap/>
        <w:overflowPunct/>
        <w:topLinePunct w:val="0"/>
        <w:bidi w:val="0"/>
        <w:snapToGrid w:val="0"/>
        <w:spacing w:line="360" w:lineRule="auto"/>
        <w:ind w:firstLine="1285" w:firstLineChars="400"/>
        <w:outlineLvl w:val="0"/>
        <w:rPr>
          <w:rFonts w:hint="eastAsia" w:ascii="仿宋" w:hAnsi="仿宋" w:eastAsia="仿宋" w:cs="仿宋"/>
          <w:b/>
          <w:sz w:val="32"/>
          <w:szCs w:val="32"/>
        </w:rPr>
      </w:pPr>
      <w:bookmarkStart w:id="9" w:name="_Toc8442"/>
      <w:bookmarkStart w:id="10" w:name="_Toc6991"/>
      <w:bookmarkStart w:id="11" w:name="_Toc28884"/>
      <w:bookmarkStart w:id="12" w:name="_Toc4942"/>
      <w:bookmarkStart w:id="13" w:name="_Toc17986"/>
      <w:bookmarkStart w:id="14" w:name="_Toc3227"/>
      <w:bookmarkStart w:id="15" w:name="_Toc14404"/>
      <w:r>
        <w:rPr>
          <w:rFonts w:hint="eastAsia" w:ascii="黑体" w:hAnsi="黑体" w:eastAsia="黑体" w:cs="黑体"/>
          <w:b/>
          <w:sz w:val="32"/>
          <w:szCs w:val="32"/>
          <w:lang w:val="en-US" w:eastAsia="zh-CN"/>
        </w:rPr>
        <w:t>三</w:t>
      </w:r>
      <w:r>
        <w:rPr>
          <w:rFonts w:hint="eastAsia" w:ascii="黑体" w:hAnsi="黑体" w:eastAsia="黑体" w:cs="黑体"/>
          <w:b/>
          <w:sz w:val="32"/>
          <w:szCs w:val="32"/>
          <w:lang w:val="en-US"/>
        </w:rPr>
        <w:t>、</w:t>
      </w:r>
      <w:r>
        <w:rPr>
          <w:rFonts w:hint="eastAsia" w:ascii="黑体" w:hAnsi="黑体" w:eastAsia="黑体" w:cs="黑体"/>
          <w:b/>
          <w:sz w:val="32"/>
          <w:szCs w:val="32"/>
        </w:rPr>
        <w:t>竞赛时间地点（</w:t>
      </w:r>
      <w:r>
        <w:rPr>
          <w:rFonts w:hint="eastAsia" w:ascii="黑体" w:hAnsi="黑体" w:eastAsia="黑体" w:cs="黑体"/>
          <w:b/>
          <w:sz w:val="32"/>
          <w:szCs w:val="32"/>
          <w:lang w:val="en-US"/>
        </w:rPr>
        <w:t>地点见附表4</w:t>
      </w:r>
      <w:r>
        <w:rPr>
          <w:rFonts w:hint="eastAsia" w:ascii="黑体" w:hAnsi="黑体" w:eastAsia="黑体" w:cs="黑体"/>
          <w:b/>
          <w:sz w:val="32"/>
          <w:szCs w:val="32"/>
        </w:rPr>
        <w:t>）</w:t>
      </w:r>
      <w:bookmarkEnd w:id="9"/>
      <w:bookmarkEnd w:id="10"/>
      <w:bookmarkEnd w:id="11"/>
    </w:p>
    <w:p>
      <w:pPr>
        <w:pageBreakBefore w:val="0"/>
        <w:wordWrap/>
        <w:overflowPunct/>
        <w:topLinePunct w:val="0"/>
        <w:bidi w:val="0"/>
        <w:snapToGrid w:val="0"/>
        <w:spacing w:line="360" w:lineRule="auto"/>
        <w:ind w:firstLine="1280" w:firstLineChars="400"/>
        <w:rPr>
          <w:rFonts w:hint="default" w:ascii="仿宋" w:hAnsi="仿宋" w:eastAsia="仿宋" w:cs="仿宋"/>
          <w:bCs/>
          <w:sz w:val="32"/>
          <w:szCs w:val="32"/>
          <w:lang w:val="en-US" w:eastAsia="zh-CN"/>
        </w:rPr>
      </w:pPr>
      <w:r>
        <w:rPr>
          <w:rFonts w:hint="eastAsia" w:ascii="仿宋" w:hAnsi="仿宋" w:eastAsia="仿宋" w:cs="仿宋"/>
          <w:bCs/>
          <w:sz w:val="32"/>
          <w:szCs w:val="32"/>
        </w:rPr>
        <w:t>时间：20</w:t>
      </w:r>
      <w:r>
        <w:rPr>
          <w:rFonts w:hint="eastAsia" w:ascii="仿宋" w:hAnsi="仿宋" w:eastAsia="仿宋" w:cs="仿宋"/>
          <w:bCs/>
          <w:sz w:val="32"/>
          <w:szCs w:val="32"/>
          <w:lang w:val="en-US" w:eastAsia="zh-CN"/>
        </w:rPr>
        <w:t>22</w:t>
      </w:r>
      <w:r>
        <w:rPr>
          <w:rFonts w:hint="eastAsia" w:ascii="仿宋" w:hAnsi="仿宋" w:eastAsia="仿宋" w:cs="仿宋"/>
          <w:bCs/>
          <w:sz w:val="32"/>
          <w:szCs w:val="32"/>
        </w:rPr>
        <w:t>年</w:t>
      </w:r>
      <w:r>
        <w:rPr>
          <w:rFonts w:hint="eastAsia" w:ascii="仿宋" w:hAnsi="仿宋" w:eastAsia="仿宋" w:cs="仿宋"/>
          <w:bCs/>
          <w:sz w:val="32"/>
          <w:szCs w:val="32"/>
          <w:lang w:val="en-US" w:eastAsia="zh-CN"/>
        </w:rPr>
        <w:t>11</w:t>
      </w:r>
      <w:r>
        <w:rPr>
          <w:rFonts w:hint="eastAsia" w:ascii="仿宋" w:hAnsi="仿宋" w:eastAsia="仿宋" w:cs="仿宋"/>
          <w:bCs/>
          <w:sz w:val="32"/>
          <w:szCs w:val="32"/>
        </w:rPr>
        <w:t>月</w:t>
      </w:r>
      <w:r>
        <w:rPr>
          <w:rFonts w:hint="eastAsia" w:ascii="仿宋" w:hAnsi="仿宋" w:eastAsia="仿宋" w:cs="仿宋"/>
          <w:bCs/>
          <w:sz w:val="32"/>
          <w:szCs w:val="32"/>
          <w:lang w:val="en-US" w:eastAsia="zh-CN"/>
        </w:rPr>
        <w:t>上旬</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最终以组委会通知为准）</w:t>
      </w:r>
    </w:p>
    <w:p>
      <w:pPr>
        <w:pageBreakBefore w:val="0"/>
        <w:wordWrap/>
        <w:overflowPunct/>
        <w:topLinePunct w:val="0"/>
        <w:bidi w:val="0"/>
        <w:snapToGrid w:val="0"/>
        <w:spacing w:line="360" w:lineRule="auto"/>
        <w:ind w:firstLine="1280" w:firstLineChars="400"/>
        <w:jc w:val="left"/>
        <w:rPr>
          <w:rFonts w:hint="eastAsia" w:ascii="仿宋" w:hAnsi="仿宋" w:eastAsia="仿宋" w:cs="仿宋"/>
          <w:bCs/>
          <w:sz w:val="32"/>
          <w:szCs w:val="32"/>
          <w:lang w:eastAsia="zh-CN"/>
        </w:rPr>
      </w:pPr>
      <w:r>
        <w:rPr>
          <w:rFonts w:hint="eastAsia" w:ascii="仿宋" w:hAnsi="仿宋" w:eastAsia="仿宋" w:cs="仿宋"/>
          <w:bCs/>
          <w:sz w:val="32"/>
          <w:szCs w:val="32"/>
        </w:rPr>
        <w:t>地点：武汉市江夏区藏龙岛开发区杨桥湖大道8号</w:t>
      </w:r>
      <w:r>
        <w:rPr>
          <w:rFonts w:hint="eastAsia" w:ascii="仿宋" w:hAnsi="仿宋" w:eastAsia="仿宋" w:cs="仿宋"/>
          <w:bCs/>
          <w:sz w:val="32"/>
          <w:szCs w:val="32"/>
          <w:lang w:eastAsia="zh-CN"/>
        </w:rPr>
        <w:t>，</w:t>
      </w:r>
      <w:r>
        <w:rPr>
          <w:rFonts w:hint="eastAsia" w:ascii="仿宋" w:hAnsi="仿宋" w:eastAsia="仿宋" w:cs="仿宋"/>
          <w:bCs/>
          <w:sz w:val="32"/>
          <w:szCs w:val="32"/>
        </w:rPr>
        <w:t>湖北经济学院旅游与餐饮实验教学示范中心西餐实训室（</w:t>
      </w:r>
      <w:r>
        <w:rPr>
          <w:rFonts w:hint="eastAsia" w:ascii="仿宋" w:hAnsi="仿宋" w:eastAsia="仿宋" w:cs="仿宋"/>
          <w:bCs/>
          <w:sz w:val="32"/>
          <w:szCs w:val="32"/>
          <w:lang w:val="en-US" w:eastAsia="zh-CN"/>
        </w:rPr>
        <w:t>后附地图</w:t>
      </w:r>
      <w:r>
        <w:rPr>
          <w:rFonts w:hint="eastAsia" w:ascii="仿宋" w:hAnsi="仿宋" w:eastAsia="仿宋" w:cs="仿宋"/>
          <w:bCs/>
          <w:sz w:val="32"/>
          <w:szCs w:val="32"/>
        </w:rPr>
        <w:t>）</w:t>
      </w:r>
      <w:r>
        <w:rPr>
          <w:rFonts w:hint="eastAsia" w:ascii="仿宋" w:hAnsi="仿宋" w:eastAsia="仿宋" w:cs="仿宋"/>
          <w:bCs/>
          <w:sz w:val="32"/>
          <w:szCs w:val="32"/>
          <w:lang w:eastAsia="zh-CN"/>
        </w:rPr>
        <w:t>。</w:t>
      </w:r>
    </w:p>
    <w:bookmarkEnd w:id="12"/>
    <w:bookmarkEnd w:id="13"/>
    <w:bookmarkEnd w:id="14"/>
    <w:bookmarkEnd w:id="15"/>
    <w:p>
      <w:pPr>
        <w:pStyle w:val="3"/>
        <w:keepNext w:val="0"/>
        <w:keepLines w:val="0"/>
        <w:pageBreakBefore w:val="0"/>
        <w:widowControl w:val="0"/>
        <w:kinsoku/>
        <w:wordWrap/>
        <w:overflowPunct/>
        <w:topLinePunct w:val="0"/>
        <w:autoSpaceDE w:val="0"/>
        <w:autoSpaceDN w:val="0"/>
        <w:bidi w:val="0"/>
        <w:adjustRightInd w:val="0"/>
        <w:snapToGrid w:val="0"/>
        <w:spacing w:before="0" w:line="360" w:lineRule="auto"/>
        <w:ind w:left="0" w:leftChars="0" w:firstLine="1280" w:firstLineChars="400"/>
        <w:textAlignment w:val="auto"/>
        <w:rPr>
          <w:rFonts w:ascii="黑体" w:hAnsi="黑体" w:eastAsia="黑体" w:cs="宋体"/>
          <w:b w:val="0"/>
          <w:bCs w:val="0"/>
        </w:rPr>
      </w:pPr>
      <w:r>
        <w:rPr>
          <w:rFonts w:hint="eastAsia" w:ascii="黑体" w:hAnsi="黑体" w:eastAsia="黑体" w:cs="宋体"/>
          <w:b w:val="0"/>
          <w:bCs w:val="0"/>
          <w:lang w:val="en-US" w:eastAsia="zh-CN"/>
        </w:rPr>
        <w:t>四</w:t>
      </w:r>
      <w:r>
        <w:rPr>
          <w:rFonts w:hint="eastAsia" w:ascii="黑体" w:hAnsi="黑体" w:eastAsia="黑体" w:cs="宋体"/>
          <w:b w:val="0"/>
          <w:bCs w:val="0"/>
        </w:rPr>
        <w:t>、技术描述</w:t>
      </w:r>
      <w:bookmarkEnd w:id="0"/>
    </w:p>
    <w:p>
      <w:pPr>
        <w:pStyle w:val="4"/>
        <w:pageBreakBefore w:val="0"/>
        <w:widowControl w:val="0"/>
        <w:kinsoku/>
        <w:wordWrap/>
        <w:overflowPunct/>
        <w:topLinePunct w:val="0"/>
        <w:autoSpaceDE/>
        <w:autoSpaceDN/>
        <w:bidi w:val="0"/>
        <w:adjustRightInd w:val="0"/>
        <w:snapToGrid w:val="0"/>
        <w:spacing w:before="0" w:after="0" w:line="360" w:lineRule="auto"/>
        <w:ind w:firstLine="1285" w:firstLineChars="400"/>
        <w:textAlignment w:val="auto"/>
        <w:rPr>
          <w:rFonts w:ascii="楷体" w:hAnsi="楷体" w:eastAsia="楷体" w:cs="Times New Roman"/>
          <w:b/>
          <w:bCs w:val="0"/>
        </w:rPr>
      </w:pPr>
      <w:bookmarkStart w:id="16" w:name="_Toc55388868"/>
      <w:r>
        <w:rPr>
          <w:rFonts w:hint="eastAsia" w:ascii="楷体" w:hAnsi="楷体" w:eastAsia="楷体" w:cs="Times New Roman"/>
          <w:b/>
          <w:bCs w:val="0"/>
        </w:rPr>
        <w:t>（一）</w:t>
      </w:r>
      <w:r>
        <w:rPr>
          <w:rFonts w:ascii="楷体" w:hAnsi="楷体" w:eastAsia="楷体" w:cs="Times New Roman"/>
          <w:b/>
          <w:bCs w:val="0"/>
        </w:rPr>
        <w:t>项目</w:t>
      </w:r>
      <w:r>
        <w:rPr>
          <w:rFonts w:hint="eastAsia" w:ascii="楷体" w:hAnsi="楷体" w:eastAsia="楷体" w:cs="Times New Roman"/>
          <w:b/>
          <w:bCs w:val="0"/>
        </w:rPr>
        <w:t>概要</w:t>
      </w:r>
      <w:bookmarkEnd w:id="16"/>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304" w:firstLineChars="400"/>
        <w:textAlignment w:val="baseline"/>
        <w:rPr>
          <w:rFonts w:hint="eastAsia" w:ascii="仿宋" w:hAnsi="仿宋" w:eastAsia="仿宋" w:cs="仿宋"/>
          <w:spacing w:val="3"/>
          <w:position w:val="20"/>
          <w:sz w:val="32"/>
          <w:szCs w:val="32"/>
          <w:lang w:val="en-US" w:eastAsia="zh-CN"/>
        </w:rPr>
      </w:pPr>
      <w:bookmarkStart w:id="17" w:name="_TOC_250034"/>
      <w:bookmarkEnd w:id="17"/>
      <w:bookmarkStart w:id="18" w:name="_Toc55388869"/>
      <w:r>
        <w:rPr>
          <w:rFonts w:hint="eastAsia" w:ascii="仿宋" w:hAnsi="仿宋" w:eastAsia="仿宋" w:cs="仿宋"/>
          <w:spacing w:val="3"/>
          <w:position w:val="20"/>
          <w:sz w:val="32"/>
          <w:szCs w:val="32"/>
          <w:lang w:val="en-US" w:eastAsia="zh-CN"/>
        </w:rPr>
        <w:t>世赛--烹饪（西餐）项目为个人赛，共分为A、B、C三个模块同时进行，240分钟内完成，B、C模块菜品均一式两份，且提供完整的菜品质量卡（附表2）；单项菜品成绩100分，总得分为A+B+C=300分。需要选手具备食品原料学、食品安全与营养、西餐烹饪等工作能力与基本知识。比赛要求每名选手在规定时间内根据项目考核内容，运用商业厨房运营规则，规范、合理、安全的完成试题要求的菜品制作，以及符合标准的收档工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304" w:firstLineChars="400"/>
        <w:textAlignment w:val="baseline"/>
        <w:rPr>
          <w:rFonts w:hint="eastAsia" w:ascii="仿宋" w:hAnsi="仿宋" w:eastAsia="仿宋" w:cs="仿宋"/>
          <w:spacing w:val="3"/>
          <w:position w:val="20"/>
          <w:sz w:val="32"/>
          <w:szCs w:val="32"/>
          <w:lang w:val="en-US" w:eastAsia="zh-CN"/>
        </w:rPr>
      </w:pPr>
      <w:r>
        <w:rPr>
          <w:rFonts w:hint="eastAsia" w:ascii="仿宋" w:hAnsi="仿宋" w:eastAsia="仿宋" w:cs="仿宋"/>
          <w:spacing w:val="3"/>
          <w:position w:val="20"/>
          <w:sz w:val="32"/>
          <w:szCs w:val="32"/>
          <w:lang w:val="en-US" w:eastAsia="zh-CN"/>
        </w:rPr>
        <w:t>选拔赛竞赛时间由组委会组委会最终统一安排；正式比赛2天内完成，分三个模块进行考核，竞赛时间为240分钟。</w:t>
      </w:r>
      <w:bookmarkStart w:id="19" w:name="_TOC_250033"/>
      <w:bookmarkEnd w:id="19"/>
    </w:p>
    <w:p>
      <w:pPr>
        <w:pStyle w:val="4"/>
        <w:keepNext/>
        <w:keepLines/>
        <w:pageBreakBefore w:val="0"/>
        <w:widowControl w:val="0"/>
        <w:kinsoku/>
        <w:wordWrap/>
        <w:overflowPunct/>
        <w:topLinePunct w:val="0"/>
        <w:autoSpaceDE/>
        <w:autoSpaceDN/>
        <w:bidi w:val="0"/>
        <w:adjustRightInd w:val="0"/>
        <w:snapToGrid w:val="0"/>
        <w:spacing w:before="0" w:after="0" w:line="360" w:lineRule="auto"/>
        <w:ind w:firstLine="1285" w:firstLineChars="400"/>
        <w:textAlignment w:val="auto"/>
        <w:rPr>
          <w:rFonts w:ascii="楷体" w:hAnsi="楷体" w:eastAsia="楷体" w:cs="Times New Roman"/>
          <w:b/>
          <w:bCs w:val="0"/>
        </w:rPr>
      </w:pPr>
      <w:r>
        <w:rPr>
          <w:rFonts w:hint="eastAsia" w:ascii="楷体" w:hAnsi="楷体" w:eastAsia="楷体" w:cs="Times New Roman"/>
          <w:b/>
          <w:bCs w:val="0"/>
        </w:rPr>
        <w:t>（二）基本知识与能力要求</w:t>
      </w:r>
      <w:bookmarkEnd w:id="18"/>
    </w:p>
    <w:tbl>
      <w:tblPr>
        <w:tblStyle w:val="14"/>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6521"/>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7650" w:type="dxa"/>
            <w:gridSpan w:val="2"/>
            <w:tcBorders>
              <w:top w:val="single" w:color="auto" w:sz="4" w:space="0"/>
              <w:left w:val="single" w:color="auto" w:sz="4" w:space="0"/>
              <w:bottom w:val="single" w:color="auto" w:sz="4" w:space="0"/>
              <w:right w:val="single" w:color="auto" w:sz="4" w:space="0"/>
            </w:tcBorders>
          </w:tcPr>
          <w:p>
            <w:pPr>
              <w:pStyle w:val="30"/>
              <w:adjustRightInd w:val="0"/>
              <w:snapToGrid w:val="0"/>
              <w:spacing w:before="302" w:beforeLines="50" w:after="302" w:afterLines="50" w:line="240" w:lineRule="atLeast"/>
              <w:jc w:val="center"/>
              <w:rPr>
                <w:rFonts w:hint="eastAsia" w:ascii="仿宋" w:hAnsi="仿宋" w:eastAsia="仿宋" w:cs="仿宋"/>
                <w:b/>
                <w:bCs w:val="0"/>
                <w:caps/>
                <w:color w:val="auto"/>
                <w:sz w:val="32"/>
                <w:szCs w:val="32"/>
                <w:lang w:eastAsia="zh-CN"/>
              </w:rPr>
            </w:pPr>
            <w:r>
              <w:rPr>
                <w:rFonts w:hint="eastAsia" w:ascii="仿宋" w:hAnsi="仿宋" w:eastAsia="仿宋" w:cs="仿宋"/>
                <w:b/>
                <w:bCs w:val="0"/>
                <w:caps/>
                <w:color w:val="auto"/>
                <w:sz w:val="32"/>
                <w:szCs w:val="32"/>
                <w:lang w:eastAsia="zh-CN"/>
              </w:rPr>
              <w:t>相关要求</w:t>
            </w:r>
          </w:p>
          <w:p>
            <w:pPr>
              <w:pStyle w:val="30"/>
              <w:adjustRightInd w:val="0"/>
              <w:snapToGrid w:val="0"/>
              <w:spacing w:before="302" w:beforeLines="50" w:after="302" w:afterLines="50" w:line="240" w:lineRule="atLeast"/>
              <w:ind w:firstLine="964" w:firstLineChars="300"/>
              <w:jc w:val="both"/>
              <w:rPr>
                <w:rFonts w:hint="eastAsia" w:ascii="仿宋" w:hAnsi="仿宋" w:eastAsia="仿宋" w:cs="仿宋"/>
                <w:b/>
                <w:bCs w:val="0"/>
                <w:caps/>
                <w:color w:val="auto"/>
                <w:sz w:val="32"/>
                <w:szCs w:val="32"/>
                <w:lang w:val="en-US" w:eastAsia="zh-CN"/>
              </w:rPr>
            </w:pPr>
            <w:r>
              <w:rPr>
                <w:rFonts w:hint="eastAsia" w:ascii="仿宋" w:hAnsi="仿宋" w:eastAsia="仿宋" w:cs="仿宋"/>
                <w:b/>
                <w:bCs w:val="0"/>
                <w:caps/>
                <w:color w:val="auto"/>
                <w:sz w:val="32"/>
                <w:szCs w:val="32"/>
                <w:lang w:val="en-US" w:eastAsia="zh-CN"/>
              </w:rPr>
              <w:t>（现场评分项---50%作品评分项---50%）</w:t>
            </w:r>
          </w:p>
        </w:tc>
        <w:tc>
          <w:tcPr>
            <w:tcW w:w="1293" w:type="dxa"/>
            <w:tcBorders>
              <w:top w:val="single" w:color="auto" w:sz="4" w:space="0"/>
              <w:left w:val="single" w:color="auto" w:sz="4" w:space="0"/>
              <w:bottom w:val="single" w:color="auto" w:sz="4" w:space="0"/>
              <w:right w:val="single" w:color="auto" w:sz="4" w:space="0"/>
            </w:tcBorders>
          </w:tcPr>
          <w:p>
            <w:pPr>
              <w:pStyle w:val="30"/>
              <w:adjustRightInd w:val="0"/>
              <w:snapToGrid w:val="0"/>
              <w:spacing w:before="302" w:beforeLines="50" w:after="302" w:afterLines="50" w:line="240" w:lineRule="atLeast"/>
              <w:rPr>
                <w:rFonts w:hint="eastAsia" w:ascii="仿宋" w:hAnsi="仿宋" w:eastAsia="仿宋" w:cs="仿宋"/>
                <w:b/>
                <w:bCs w:val="0"/>
                <w:caps/>
                <w:color w:val="auto"/>
                <w:sz w:val="32"/>
                <w:szCs w:val="32"/>
              </w:rPr>
            </w:pPr>
            <w:r>
              <w:rPr>
                <w:rFonts w:hint="eastAsia" w:ascii="仿宋" w:hAnsi="仿宋" w:eastAsia="仿宋" w:cs="仿宋"/>
                <w:b/>
                <w:bCs w:val="0"/>
                <w:caps/>
                <w:color w:val="auto"/>
                <w:sz w:val="32"/>
                <w:szCs w:val="32"/>
                <w:lang w:eastAsia="zh-CN"/>
              </w:rPr>
              <w:t>权重比例</w:t>
            </w:r>
            <w:r>
              <w:rPr>
                <w:rFonts w:hint="eastAsia" w:ascii="仿宋" w:hAnsi="仿宋" w:eastAsia="仿宋" w:cs="仿宋"/>
                <w:b/>
                <w:bCs w:val="0"/>
                <w:caps/>
                <w:color w:val="auto"/>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55" w:line="360" w:lineRule="auto"/>
              <w:jc w:val="center"/>
              <w:rPr>
                <w:rFonts w:hint="eastAsia" w:ascii="仿宋" w:hAnsi="仿宋" w:eastAsia="仿宋" w:cs="仿宋"/>
                <w:b/>
                <w:bCs w:val="0"/>
                <w:sz w:val="32"/>
                <w:szCs w:val="32"/>
              </w:rPr>
            </w:pPr>
            <w:r>
              <w:rPr>
                <w:rFonts w:hint="eastAsia" w:ascii="仿宋" w:hAnsi="仿宋" w:eastAsia="仿宋" w:cs="仿宋"/>
                <w:b/>
                <w:bCs w:val="0"/>
                <w:kern w:val="0"/>
                <w:sz w:val="32"/>
                <w:szCs w:val="32"/>
              </w:rPr>
              <w:t>1</w:t>
            </w:r>
          </w:p>
        </w:tc>
        <w:tc>
          <w:tcPr>
            <w:tcW w:w="65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before="55" w:line="360" w:lineRule="auto"/>
              <w:rPr>
                <w:rFonts w:hint="eastAsia" w:ascii="仿宋" w:hAnsi="仿宋" w:eastAsia="仿宋" w:cs="仿宋"/>
                <w:b/>
                <w:bCs w:val="0"/>
                <w:sz w:val="32"/>
                <w:szCs w:val="32"/>
              </w:rPr>
            </w:pPr>
            <w:r>
              <w:rPr>
                <w:rFonts w:hint="eastAsia" w:ascii="仿宋" w:hAnsi="仿宋" w:eastAsia="仿宋" w:cs="仿宋"/>
                <w:b/>
                <w:bCs w:val="0"/>
                <w:kern w:val="0"/>
                <w:sz w:val="32"/>
                <w:szCs w:val="32"/>
                <w:lang w:val="en-US" w:eastAsia="zh-CN"/>
              </w:rPr>
              <w:t>现场评分项---</w:t>
            </w:r>
            <w:r>
              <w:rPr>
                <w:rFonts w:hint="eastAsia" w:ascii="仿宋" w:hAnsi="仿宋" w:eastAsia="仿宋" w:cs="仿宋"/>
                <w:b/>
                <w:bCs w:val="0"/>
                <w:kern w:val="0"/>
                <w:sz w:val="32"/>
                <w:szCs w:val="32"/>
              </w:rPr>
              <w:t>食品卫生、健康、安全和环境</w:t>
            </w:r>
          </w:p>
        </w:tc>
        <w:tc>
          <w:tcPr>
            <w:tcW w:w="1293"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before="302" w:beforeLines="50" w:after="302" w:afterLines="50" w:line="240" w:lineRule="atLeast"/>
              <w:jc w:val="center"/>
              <w:rPr>
                <w:rFonts w:hint="eastAsia" w:ascii="仿宋" w:hAnsi="仿宋" w:eastAsia="仿宋" w:cs="仿宋"/>
                <w:b/>
                <w:bCs w:val="0"/>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line="240" w:lineRule="atLeast"/>
              <w:jc w:val="center"/>
              <w:rPr>
                <w:rFonts w:ascii="仿宋" w:hAnsi="仿宋" w:eastAsia="仿宋"/>
                <w:color w:val="auto"/>
                <w:sz w:val="32"/>
                <w:szCs w:val="32"/>
                <w:lang w:val="en-US" w:eastAsia="zh-CN"/>
              </w:rPr>
            </w:pPr>
            <w:r>
              <w:rPr>
                <w:rFonts w:ascii="仿宋" w:hAnsi="仿宋" w:eastAsia="仿宋"/>
                <w:color w:val="auto"/>
                <w:sz w:val="32"/>
                <w:szCs w:val="32"/>
                <w:lang w:val="en-US" w:eastAsia="zh-CN"/>
              </w:rPr>
              <w:t>基本知识</w:t>
            </w:r>
          </w:p>
        </w:tc>
        <w:tc>
          <w:tcPr>
            <w:tcW w:w="6521" w:type="dxa"/>
            <w:tcBorders>
              <w:top w:val="single" w:color="auto" w:sz="4" w:space="0"/>
              <w:left w:val="single" w:color="auto" w:sz="4" w:space="0"/>
              <w:bottom w:val="single" w:color="auto" w:sz="4" w:space="0"/>
              <w:right w:val="single" w:color="auto" w:sz="4" w:space="0"/>
            </w:tcBorders>
            <w:vAlign w:val="center"/>
          </w:tcPr>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厨房基本安全规范；</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餐厨垃圾合理处理；</w:t>
            </w:r>
          </w:p>
          <w:p>
            <w:pPr>
              <w:pStyle w:val="29"/>
              <w:numPr>
                <w:ilvl w:val="0"/>
                <w:numId w:val="2"/>
              </w:numPr>
              <w:adjustRightInd w:val="0"/>
              <w:snapToGrid w:val="0"/>
              <w:spacing w:line="240" w:lineRule="atLeast"/>
              <w:rPr>
                <w:rStyle w:val="31"/>
                <w:rFonts w:ascii="LinTimes" w:hAnsi="LinTimes" w:cs="LinTimes"/>
                <w:color w:val="000000"/>
                <w:sz w:val="24"/>
                <w:szCs w:val="24"/>
                <w:lang w:val="en-US" w:eastAsia="zh-CN"/>
              </w:rPr>
            </w:pPr>
            <w:r>
              <w:rPr>
                <w:rFonts w:hint="eastAsia" w:ascii="仿宋" w:hAnsi="仿宋" w:eastAsia="仿宋"/>
                <w:sz w:val="32"/>
                <w:szCs w:val="32"/>
                <w:lang w:val="en-US" w:eastAsia="zh-CN"/>
              </w:rPr>
              <w:t>如何安全操作厨房专业设备。</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left"/>
              <w:rPr>
                <w:rFonts w:hint="default"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line="240" w:lineRule="atLeast"/>
              <w:jc w:val="center"/>
              <w:rPr>
                <w:rFonts w:ascii="仿宋" w:hAnsi="仿宋" w:eastAsia="仿宋"/>
                <w:color w:val="auto"/>
                <w:sz w:val="32"/>
                <w:szCs w:val="32"/>
                <w:lang w:val="en-US" w:eastAsia="zh-CN"/>
              </w:rPr>
            </w:pPr>
            <w:r>
              <w:rPr>
                <w:rFonts w:ascii="仿宋" w:hAnsi="仿宋" w:eastAsia="仿宋"/>
                <w:color w:val="auto"/>
                <w:sz w:val="32"/>
                <w:szCs w:val="32"/>
                <w:lang w:val="en-US" w:eastAsia="zh-CN"/>
              </w:rPr>
              <w:t>工作能力</w:t>
            </w:r>
          </w:p>
        </w:tc>
        <w:tc>
          <w:tcPr>
            <w:tcW w:w="6521" w:type="dxa"/>
            <w:tcBorders>
              <w:top w:val="single" w:color="auto" w:sz="4" w:space="0"/>
              <w:left w:val="single" w:color="auto" w:sz="4" w:space="0"/>
              <w:bottom w:val="single" w:color="auto" w:sz="4" w:space="0"/>
              <w:right w:val="single" w:color="auto" w:sz="4" w:space="0"/>
            </w:tcBorders>
            <w:vAlign w:val="center"/>
          </w:tcPr>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注意个人卫生及操作卫生。如穿着干净的厨师服</w:t>
            </w:r>
            <w:r>
              <w:rPr>
                <w:rFonts w:ascii="仿宋" w:hAnsi="仿宋" w:eastAsia="仿宋"/>
                <w:sz w:val="32"/>
                <w:szCs w:val="32"/>
                <w:lang w:val="en-US" w:eastAsia="zh-CN"/>
              </w:rPr>
              <w:t>(厨师帽，围裙，专业工作鞋等)，按要求洗手，</w:t>
            </w:r>
            <w:r>
              <w:rPr>
                <w:rFonts w:hint="eastAsia" w:ascii="仿宋" w:hAnsi="仿宋" w:eastAsia="仿宋"/>
                <w:sz w:val="32"/>
                <w:szCs w:val="32"/>
                <w:lang w:val="en-US" w:eastAsia="zh-CN"/>
              </w:rPr>
              <w:t>无首饰配件，</w:t>
            </w:r>
            <w:r>
              <w:rPr>
                <w:rFonts w:ascii="仿宋" w:hAnsi="仿宋" w:eastAsia="仿宋"/>
                <w:sz w:val="32"/>
                <w:szCs w:val="32"/>
                <w:lang w:val="en-US" w:eastAsia="zh-CN"/>
              </w:rPr>
              <w:t>菜肴品尝的正确方式等</w:t>
            </w:r>
            <w:r>
              <w:rPr>
                <w:rFonts w:hint="eastAsia" w:ascii="仿宋" w:hAnsi="仿宋" w:eastAsia="仿宋"/>
                <w:sz w:val="32"/>
                <w:szCs w:val="32"/>
                <w:lang w:val="en-US" w:eastAsia="zh-CN"/>
              </w:rPr>
              <w:t>；</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科学合理的赛前准备工作；</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卫生安全地进行菜肴的准备及烹饪制作；</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确保工作区域的清洁卫生，避免交叉污染；工作台面干净、整洁；</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安全正确地使用厨房设施设备，避免安全事故发生；</w:t>
            </w:r>
          </w:p>
          <w:p>
            <w:pPr>
              <w:pStyle w:val="29"/>
              <w:numPr>
                <w:ilvl w:val="0"/>
                <w:numId w:val="2"/>
              </w:numPr>
              <w:adjustRightInd w:val="0"/>
              <w:snapToGrid w:val="0"/>
              <w:spacing w:line="240" w:lineRule="atLeast"/>
              <w:rPr>
                <w:rStyle w:val="31"/>
                <w:rFonts w:ascii="LinTimes" w:hAnsi="LinTimes" w:cs="LinTimes"/>
                <w:color w:val="000000"/>
                <w:sz w:val="24"/>
                <w:szCs w:val="24"/>
                <w:lang w:val="en-US" w:eastAsia="zh-CN"/>
              </w:rPr>
            </w:pPr>
            <w:r>
              <w:rPr>
                <w:rFonts w:hint="eastAsia" w:ascii="仿宋" w:hAnsi="仿宋" w:eastAsia="仿宋"/>
                <w:sz w:val="32"/>
                <w:szCs w:val="32"/>
                <w:lang w:val="en-US" w:eastAsia="zh-CN"/>
              </w:rPr>
              <w:t>安全正确地使用刀具和不同颜色的砧板；</w:t>
            </w:r>
          </w:p>
          <w:p>
            <w:pPr>
              <w:pStyle w:val="29"/>
              <w:numPr>
                <w:ilvl w:val="0"/>
                <w:numId w:val="2"/>
              </w:numPr>
              <w:adjustRightInd w:val="0"/>
              <w:snapToGrid w:val="0"/>
              <w:spacing w:line="240" w:lineRule="atLeast"/>
              <w:rPr>
                <w:rStyle w:val="31"/>
                <w:rFonts w:ascii="LinTimes" w:hAnsi="LinTimes" w:cs="LinTimes"/>
                <w:color w:val="000000"/>
                <w:sz w:val="24"/>
                <w:szCs w:val="24"/>
                <w:lang w:val="en-US" w:eastAsia="zh-CN"/>
              </w:rPr>
            </w:pPr>
            <w:r>
              <w:rPr>
                <w:rFonts w:hint="eastAsia" w:ascii="仿宋" w:hAnsi="仿宋" w:eastAsia="仿宋"/>
                <w:sz w:val="32"/>
                <w:szCs w:val="32"/>
                <w:lang w:val="en-US" w:eastAsia="zh-CN"/>
              </w:rPr>
              <w:t>赛前、赛中、赛后原料、工具保存合理。</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left"/>
              <w:rPr>
                <w:rFonts w:hint="default"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before="302" w:beforeLines="50" w:after="302" w:afterLines="50" w:line="240" w:lineRule="atLeast"/>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w:t>
            </w:r>
          </w:p>
        </w:tc>
        <w:tc>
          <w:tcPr>
            <w:tcW w:w="65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302" w:beforeLines="50" w:after="302" w:afterLines="50" w:line="240" w:lineRule="atLeast"/>
              <w:rPr>
                <w:rFonts w:hint="eastAsia" w:ascii="仿宋" w:hAnsi="仿宋" w:eastAsia="仿宋" w:cs="仿宋"/>
                <w:b/>
                <w:bCs/>
                <w:kern w:val="0"/>
                <w:sz w:val="32"/>
                <w:szCs w:val="32"/>
              </w:rPr>
            </w:pPr>
            <w:r>
              <w:rPr>
                <w:rFonts w:hint="eastAsia" w:ascii="仿宋" w:hAnsi="仿宋" w:eastAsia="仿宋" w:cs="仿宋"/>
                <w:b/>
                <w:bCs/>
                <w:kern w:val="0"/>
                <w:sz w:val="32"/>
                <w:szCs w:val="32"/>
                <w:lang w:val="en-US" w:eastAsia="zh-CN"/>
              </w:rPr>
              <w:t>现场评分项---</w:t>
            </w:r>
            <w:r>
              <w:rPr>
                <w:rFonts w:hint="eastAsia" w:ascii="仿宋" w:hAnsi="仿宋" w:eastAsia="仿宋" w:cs="仿宋"/>
                <w:b/>
                <w:bCs/>
                <w:kern w:val="0"/>
                <w:sz w:val="32"/>
                <w:szCs w:val="32"/>
              </w:rPr>
              <w:t>食材知识及食材准备</w:t>
            </w:r>
          </w:p>
        </w:tc>
        <w:tc>
          <w:tcPr>
            <w:tcW w:w="1293"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before="302" w:beforeLines="50" w:after="302" w:afterLines="50" w:line="240" w:lineRule="atLeast"/>
              <w:jc w:val="center"/>
              <w:rPr>
                <w:rFonts w:hint="eastAsia" w:ascii="LinTimes" w:hAnsi="LinTimes" w:eastAsia="宋体" w:cs="LinTimes"/>
                <w:b/>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line="240" w:lineRule="atLeast"/>
              <w:jc w:val="center"/>
              <w:rPr>
                <w:rFonts w:ascii="LinTimes" w:hAnsi="LinTimes" w:cs="LinTimes"/>
                <w:color w:val="auto"/>
                <w:sz w:val="24"/>
                <w:lang w:eastAsia="zh-CN"/>
              </w:rPr>
            </w:pPr>
            <w:r>
              <w:rPr>
                <w:rFonts w:ascii="仿宋" w:hAnsi="仿宋" w:eastAsia="仿宋"/>
                <w:color w:val="auto"/>
                <w:sz w:val="32"/>
                <w:szCs w:val="32"/>
                <w:lang w:val="en-US" w:eastAsia="zh-CN"/>
              </w:rPr>
              <w:t>基本知识</w:t>
            </w:r>
          </w:p>
        </w:tc>
        <w:tc>
          <w:tcPr>
            <w:tcW w:w="6521" w:type="dxa"/>
            <w:tcBorders>
              <w:top w:val="single" w:color="auto" w:sz="4" w:space="0"/>
              <w:left w:val="single" w:color="auto" w:sz="4" w:space="0"/>
              <w:bottom w:val="single" w:color="auto" w:sz="4" w:space="0"/>
              <w:right w:val="single" w:color="auto" w:sz="4" w:space="0"/>
            </w:tcBorders>
            <w:vAlign w:val="center"/>
          </w:tcPr>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食材基本知识及如何鉴别和应用；</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食材的营养价值及营养平衡；</w:t>
            </w:r>
          </w:p>
          <w:p>
            <w:pPr>
              <w:pStyle w:val="29"/>
              <w:numPr>
                <w:ilvl w:val="0"/>
                <w:numId w:val="2"/>
              </w:numPr>
              <w:adjustRightInd w:val="0"/>
              <w:snapToGrid w:val="0"/>
              <w:spacing w:line="240" w:lineRule="atLeast"/>
              <w:rPr>
                <w:rFonts w:ascii="LinTimes" w:hAnsi="LinTimes" w:cs="LinTimes"/>
                <w:color w:val="000000"/>
                <w:sz w:val="24"/>
                <w:szCs w:val="24"/>
                <w:lang w:val="en-US" w:eastAsia="zh-CN"/>
              </w:rPr>
            </w:pPr>
            <w:r>
              <w:rPr>
                <w:rFonts w:hint="eastAsia" w:ascii="仿宋" w:hAnsi="仿宋" w:eastAsia="仿宋"/>
                <w:sz w:val="32"/>
                <w:szCs w:val="32"/>
                <w:lang w:val="en-US" w:eastAsia="zh-CN"/>
              </w:rPr>
              <w:t>食材特性，特点及用途。</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left"/>
              <w:rPr>
                <w:rFonts w:hint="default"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line="240" w:lineRule="atLeast"/>
              <w:jc w:val="center"/>
              <w:rPr>
                <w:rFonts w:ascii="仿宋" w:hAnsi="仿宋" w:eastAsia="仿宋"/>
                <w:color w:val="auto"/>
                <w:sz w:val="32"/>
                <w:szCs w:val="32"/>
                <w:lang w:val="en-US" w:eastAsia="zh-CN"/>
              </w:rPr>
            </w:pPr>
            <w:r>
              <w:rPr>
                <w:rFonts w:ascii="仿宋" w:hAnsi="仿宋" w:eastAsia="仿宋"/>
                <w:color w:val="auto"/>
                <w:sz w:val="32"/>
                <w:szCs w:val="32"/>
                <w:lang w:val="en-US" w:eastAsia="zh-CN"/>
              </w:rPr>
              <w:t>工作能力</w:t>
            </w:r>
          </w:p>
        </w:tc>
        <w:tc>
          <w:tcPr>
            <w:tcW w:w="6521" w:type="dxa"/>
            <w:tcBorders>
              <w:top w:val="single" w:color="auto" w:sz="4" w:space="0"/>
              <w:left w:val="single" w:color="auto" w:sz="4" w:space="0"/>
              <w:bottom w:val="single" w:color="auto" w:sz="4" w:space="0"/>
              <w:right w:val="single" w:color="auto" w:sz="4" w:space="0"/>
            </w:tcBorders>
            <w:vAlign w:val="center"/>
          </w:tcPr>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识别食材的质量、品质及新鲜度；</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现场合理领取赛场原料；</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按照标准、规范的操作顺序进行食材初加工及处理；</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计算和称量菜肴所需食材的能力；</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充分利用食材</w:t>
            </w:r>
            <w:r>
              <w:rPr>
                <w:rFonts w:ascii="仿宋" w:hAnsi="仿宋" w:eastAsia="仿宋"/>
                <w:sz w:val="32"/>
                <w:szCs w:val="32"/>
                <w:lang w:val="en-US" w:eastAsia="zh-CN"/>
              </w:rPr>
              <w:t>,</w:t>
            </w:r>
            <w:r>
              <w:rPr>
                <w:rFonts w:hint="eastAsia" w:ascii="仿宋" w:hAnsi="仿宋" w:eastAsia="仿宋"/>
                <w:sz w:val="32"/>
                <w:szCs w:val="32"/>
                <w:lang w:val="en-US" w:eastAsia="zh-CN"/>
              </w:rPr>
              <w:t>发挥食材的最大作用，避免浪费；</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正确运用刀法和常用的切割技巧。</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left"/>
              <w:rPr>
                <w:rFonts w:hint="default"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before="302" w:beforeLines="50" w:after="302" w:afterLines="50" w:line="240" w:lineRule="atLeast"/>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3</w:t>
            </w:r>
          </w:p>
        </w:tc>
        <w:tc>
          <w:tcPr>
            <w:tcW w:w="65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302" w:beforeLines="50" w:after="302" w:afterLines="50" w:line="240" w:lineRule="atLeast"/>
              <w:rPr>
                <w:rFonts w:hint="eastAsia" w:ascii="仿宋" w:hAnsi="仿宋" w:eastAsia="仿宋" w:cs="仿宋"/>
                <w:b/>
                <w:bCs/>
                <w:kern w:val="0"/>
                <w:sz w:val="32"/>
                <w:szCs w:val="32"/>
              </w:rPr>
            </w:pPr>
            <w:r>
              <w:rPr>
                <w:rFonts w:hint="eastAsia" w:ascii="仿宋" w:hAnsi="仿宋" w:eastAsia="仿宋" w:cs="仿宋"/>
                <w:b/>
                <w:bCs/>
                <w:kern w:val="0"/>
                <w:sz w:val="32"/>
                <w:szCs w:val="32"/>
                <w:lang w:val="en-US" w:eastAsia="zh-CN"/>
              </w:rPr>
              <w:t>现场评分项---</w:t>
            </w:r>
            <w:r>
              <w:rPr>
                <w:rFonts w:hint="eastAsia" w:ascii="仿宋" w:hAnsi="仿宋" w:eastAsia="仿宋" w:cs="仿宋"/>
                <w:b/>
                <w:bCs/>
                <w:kern w:val="0"/>
                <w:sz w:val="32"/>
                <w:szCs w:val="32"/>
              </w:rPr>
              <w:t>烹饪技能</w:t>
            </w:r>
          </w:p>
        </w:tc>
        <w:tc>
          <w:tcPr>
            <w:tcW w:w="1293"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before="302" w:beforeLines="50" w:after="302" w:afterLines="50" w:line="240" w:lineRule="atLeast"/>
              <w:jc w:val="center"/>
              <w:rPr>
                <w:rFonts w:hint="default" w:ascii="LinTimes" w:hAnsi="LinTimes" w:cs="LinTimes"/>
                <w:b/>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line="240" w:lineRule="atLeast"/>
              <w:jc w:val="center"/>
              <w:rPr>
                <w:rFonts w:ascii="仿宋" w:hAnsi="仿宋" w:eastAsia="仿宋"/>
                <w:color w:val="auto"/>
                <w:sz w:val="32"/>
                <w:szCs w:val="32"/>
                <w:lang w:val="en-US" w:eastAsia="zh-CN"/>
              </w:rPr>
            </w:pPr>
            <w:r>
              <w:rPr>
                <w:rFonts w:ascii="仿宋" w:hAnsi="仿宋" w:eastAsia="仿宋"/>
                <w:color w:val="auto"/>
                <w:sz w:val="32"/>
                <w:szCs w:val="32"/>
                <w:lang w:val="en-US" w:eastAsia="zh-CN"/>
              </w:rPr>
              <w:t>基本知识</w:t>
            </w:r>
          </w:p>
        </w:tc>
        <w:tc>
          <w:tcPr>
            <w:tcW w:w="6521" w:type="dxa"/>
            <w:tcBorders>
              <w:top w:val="single" w:color="auto" w:sz="4" w:space="0"/>
              <w:left w:val="single" w:color="auto" w:sz="4" w:space="0"/>
              <w:bottom w:val="single" w:color="auto" w:sz="4" w:space="0"/>
              <w:right w:val="single" w:color="auto" w:sz="4" w:space="0"/>
            </w:tcBorders>
          </w:tcPr>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各种烹饪方法</w:t>
            </w:r>
            <w:r>
              <w:rPr>
                <w:rFonts w:ascii="仿宋" w:hAnsi="仿宋" w:eastAsia="仿宋"/>
                <w:sz w:val="32"/>
                <w:szCs w:val="32"/>
                <w:lang w:val="en-US" w:eastAsia="zh-CN"/>
              </w:rPr>
              <w:t>/</w:t>
            </w:r>
            <w:r>
              <w:rPr>
                <w:rFonts w:hint="eastAsia" w:ascii="仿宋" w:hAnsi="仿宋" w:eastAsia="仿宋"/>
                <w:sz w:val="32"/>
                <w:szCs w:val="32"/>
                <w:lang w:val="en-US" w:eastAsia="zh-CN"/>
              </w:rPr>
              <w:t>技巧；</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各种烹饪方法对食材营养成分的影响；</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烹饪方法对菜肴口味的影响。</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left"/>
              <w:rPr>
                <w:rFonts w:hint="default"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line="240" w:lineRule="atLeast"/>
              <w:jc w:val="center"/>
              <w:rPr>
                <w:rFonts w:ascii="仿宋" w:hAnsi="仿宋" w:eastAsia="仿宋"/>
                <w:color w:val="auto"/>
                <w:sz w:val="32"/>
                <w:szCs w:val="32"/>
                <w:lang w:val="en-US" w:eastAsia="zh-CN"/>
              </w:rPr>
            </w:pPr>
            <w:r>
              <w:rPr>
                <w:rFonts w:ascii="仿宋" w:hAnsi="仿宋" w:eastAsia="仿宋"/>
                <w:color w:val="auto"/>
                <w:sz w:val="32"/>
                <w:szCs w:val="32"/>
                <w:lang w:val="en-US" w:eastAsia="zh-CN"/>
              </w:rPr>
              <w:t>工作能力</w:t>
            </w:r>
          </w:p>
        </w:tc>
        <w:tc>
          <w:tcPr>
            <w:tcW w:w="6521" w:type="dxa"/>
            <w:tcBorders>
              <w:top w:val="single" w:color="auto" w:sz="4" w:space="0"/>
              <w:left w:val="single" w:color="auto" w:sz="4" w:space="0"/>
              <w:bottom w:val="single" w:color="auto" w:sz="4" w:space="0"/>
              <w:right w:val="single" w:color="auto" w:sz="4" w:space="0"/>
            </w:tcBorders>
          </w:tcPr>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不同烹饪方法选择合适的烹饪器具、工具；</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对每一种食材和每一道菜肴，都使用正确的烹饪手法、技术；</w:t>
            </w:r>
          </w:p>
          <w:p>
            <w:pPr>
              <w:pStyle w:val="29"/>
              <w:numPr>
                <w:ilvl w:val="0"/>
                <w:numId w:val="2"/>
              </w:numPr>
              <w:adjustRightInd w:val="0"/>
              <w:snapToGrid w:val="0"/>
              <w:spacing w:line="240" w:lineRule="atLeast"/>
              <w:rPr>
                <w:rFonts w:hint="eastAsia" w:ascii="仿宋" w:hAnsi="仿宋" w:eastAsia="仿宋"/>
                <w:sz w:val="32"/>
                <w:szCs w:val="32"/>
                <w:lang w:val="en-US" w:eastAsia="zh-CN"/>
              </w:rPr>
            </w:pPr>
            <w:r>
              <w:rPr>
                <w:rFonts w:hint="eastAsia" w:ascii="仿宋" w:hAnsi="仿宋" w:eastAsia="仿宋"/>
                <w:sz w:val="32"/>
                <w:szCs w:val="32"/>
                <w:lang w:val="en-US" w:eastAsia="zh-CN"/>
              </w:rPr>
              <w:t>合理安排烹饪工作，统筹安排烹饪时间，准时出菜；</w:t>
            </w:r>
          </w:p>
          <w:p>
            <w:pPr>
              <w:pStyle w:val="29"/>
              <w:numPr>
                <w:ilvl w:val="0"/>
                <w:numId w:val="2"/>
              </w:numPr>
              <w:adjustRightInd w:val="0"/>
              <w:snapToGrid w:val="0"/>
              <w:spacing w:line="240" w:lineRule="atLeast"/>
              <w:rPr>
                <w:rFonts w:hint="eastAsia" w:ascii="仿宋" w:hAnsi="仿宋" w:eastAsia="仿宋"/>
                <w:sz w:val="32"/>
                <w:szCs w:val="32"/>
                <w:lang w:val="en-US" w:eastAsia="zh-CN"/>
              </w:rPr>
            </w:pPr>
            <w:r>
              <w:rPr>
                <w:rFonts w:hint="eastAsia" w:ascii="仿宋" w:hAnsi="仿宋" w:eastAsia="仿宋"/>
                <w:sz w:val="32"/>
                <w:szCs w:val="32"/>
                <w:lang w:val="en-US" w:eastAsia="zh-CN"/>
              </w:rPr>
              <w:t>水、电等能源的合理使用；</w:t>
            </w:r>
          </w:p>
          <w:p>
            <w:pPr>
              <w:pStyle w:val="29"/>
              <w:numPr>
                <w:ilvl w:val="0"/>
                <w:numId w:val="2"/>
              </w:numPr>
              <w:adjustRightInd w:val="0"/>
              <w:snapToGrid w:val="0"/>
              <w:spacing w:line="240" w:lineRule="atLeast"/>
              <w:rPr>
                <w:rFonts w:hint="eastAsia" w:ascii="仿宋" w:hAnsi="仿宋" w:eastAsia="仿宋"/>
                <w:sz w:val="32"/>
                <w:szCs w:val="32"/>
                <w:lang w:val="en-US" w:eastAsia="zh-CN"/>
              </w:rPr>
            </w:pPr>
            <w:r>
              <w:rPr>
                <w:rFonts w:hint="eastAsia" w:ascii="仿宋" w:hAnsi="仿宋" w:eastAsia="仿宋"/>
                <w:sz w:val="32"/>
                <w:szCs w:val="32"/>
                <w:lang w:val="en-US" w:eastAsia="zh-CN"/>
              </w:rPr>
              <w:t>加工过程中垃圾和废弃物处理妥当；</w:t>
            </w:r>
          </w:p>
        </w:tc>
        <w:tc>
          <w:tcPr>
            <w:tcW w:w="12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left"/>
              <w:rPr>
                <w:rFonts w:hint="default"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before="302" w:beforeLines="50" w:after="302" w:afterLines="50" w:line="240" w:lineRule="atLeast"/>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4</w:t>
            </w:r>
          </w:p>
        </w:tc>
        <w:tc>
          <w:tcPr>
            <w:tcW w:w="6521"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adjustRightInd w:val="0"/>
              <w:snapToGrid w:val="0"/>
              <w:spacing w:line="240" w:lineRule="atLeas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作品评分项----菜肴摆盘、质感、口味</w:t>
            </w:r>
          </w:p>
        </w:tc>
        <w:tc>
          <w:tcPr>
            <w:tcW w:w="1293" w:type="dxa"/>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LinTimes" w:hAnsi="LinTimes" w:cs="LinTimes"/>
                <w:b/>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line="240" w:lineRule="atLeast"/>
              <w:jc w:val="center"/>
              <w:rPr>
                <w:rFonts w:ascii="仿宋" w:hAnsi="仿宋" w:eastAsia="仿宋"/>
                <w:color w:val="auto"/>
                <w:sz w:val="32"/>
                <w:szCs w:val="32"/>
                <w:lang w:val="en-US" w:eastAsia="zh-CN"/>
              </w:rPr>
            </w:pPr>
            <w:r>
              <w:rPr>
                <w:rFonts w:ascii="仿宋" w:hAnsi="仿宋" w:eastAsia="仿宋"/>
                <w:color w:val="auto"/>
                <w:sz w:val="32"/>
                <w:szCs w:val="32"/>
                <w:lang w:val="en-US" w:eastAsia="zh-CN"/>
              </w:rPr>
              <w:t>基本知识</w:t>
            </w:r>
          </w:p>
        </w:tc>
        <w:tc>
          <w:tcPr>
            <w:tcW w:w="6521" w:type="dxa"/>
            <w:tcBorders>
              <w:top w:val="single" w:color="auto" w:sz="4" w:space="0"/>
              <w:left w:val="single" w:color="auto" w:sz="4" w:space="0"/>
              <w:bottom w:val="single" w:color="auto" w:sz="4" w:space="0"/>
              <w:right w:val="single" w:color="auto" w:sz="4" w:space="0"/>
            </w:tcBorders>
          </w:tcPr>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菜肴展示的重要性；</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高品质、国际性通用食材对菜肴展示效果的影响；</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cs="仿宋"/>
                <w:bCs/>
                <w:sz w:val="32"/>
                <w:szCs w:val="32"/>
                <w:lang w:val="en-US" w:eastAsia="zh-CN"/>
              </w:rPr>
              <w:t>提供</w:t>
            </w:r>
            <w:r>
              <w:rPr>
                <w:rFonts w:hint="eastAsia" w:ascii="仿宋" w:hAnsi="仿宋" w:eastAsia="仿宋" w:cs="仿宋"/>
                <w:bCs/>
                <w:sz w:val="32"/>
                <w:szCs w:val="32"/>
              </w:rPr>
              <w:t>完整的菜品质量卡（有详细的食材、用量、烹饪加工过程及图片</w:t>
            </w:r>
            <w:r>
              <w:rPr>
                <w:rFonts w:hint="eastAsia" w:ascii="仿宋" w:hAnsi="仿宋" w:eastAsia="仿宋" w:cs="仿宋"/>
                <w:bCs/>
                <w:sz w:val="32"/>
                <w:szCs w:val="32"/>
                <w:lang w:eastAsia="zh-CN"/>
              </w:rPr>
              <w:t>）。</w:t>
            </w:r>
          </w:p>
        </w:tc>
        <w:tc>
          <w:tcPr>
            <w:tcW w:w="1293" w:type="dxa"/>
            <w:tcBorders>
              <w:left w:val="single" w:color="auto" w:sz="4" w:space="0"/>
              <w:right w:val="single" w:color="auto" w:sz="4" w:space="0"/>
            </w:tcBorders>
            <w:vAlign w:val="center"/>
          </w:tcPr>
          <w:p>
            <w:pPr>
              <w:adjustRightInd w:val="0"/>
              <w:snapToGrid w:val="0"/>
              <w:spacing w:line="240" w:lineRule="atLeast"/>
              <w:jc w:val="left"/>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line="240" w:lineRule="atLeast"/>
              <w:jc w:val="center"/>
              <w:rPr>
                <w:rFonts w:ascii="仿宋" w:hAnsi="仿宋" w:eastAsia="仿宋"/>
                <w:color w:val="auto"/>
                <w:sz w:val="32"/>
                <w:szCs w:val="32"/>
                <w:lang w:val="en-US" w:eastAsia="zh-CN"/>
              </w:rPr>
            </w:pPr>
            <w:r>
              <w:rPr>
                <w:rFonts w:ascii="仿宋" w:hAnsi="仿宋" w:eastAsia="仿宋"/>
                <w:color w:val="auto"/>
                <w:sz w:val="32"/>
                <w:szCs w:val="32"/>
                <w:lang w:val="en-US" w:eastAsia="zh-CN"/>
              </w:rPr>
              <w:t>工作能力</w:t>
            </w:r>
          </w:p>
        </w:tc>
        <w:tc>
          <w:tcPr>
            <w:tcW w:w="6521" w:type="dxa"/>
            <w:tcBorders>
              <w:top w:val="single" w:color="auto" w:sz="4" w:space="0"/>
              <w:left w:val="single" w:color="auto" w:sz="4" w:space="0"/>
              <w:bottom w:val="single" w:color="auto" w:sz="4" w:space="0"/>
              <w:right w:val="single" w:color="auto" w:sz="4" w:space="0"/>
            </w:tcBorders>
          </w:tcPr>
          <w:p>
            <w:pPr>
              <w:pStyle w:val="29"/>
              <w:numPr>
                <w:ilvl w:val="0"/>
                <w:numId w:val="2"/>
              </w:numPr>
              <w:adjustRightInd w:val="0"/>
              <w:snapToGrid w:val="0"/>
              <w:spacing w:line="240" w:lineRule="atLeast"/>
              <w:rPr>
                <w:rFonts w:hint="eastAsia" w:ascii="仿宋" w:hAnsi="仿宋" w:eastAsia="仿宋"/>
                <w:sz w:val="32"/>
                <w:szCs w:val="32"/>
                <w:lang w:val="en-US" w:eastAsia="zh-CN"/>
              </w:rPr>
            </w:pPr>
            <w:r>
              <w:rPr>
                <w:rFonts w:hint="eastAsia" w:ascii="仿宋" w:hAnsi="仿宋" w:eastAsia="仿宋"/>
                <w:sz w:val="32"/>
                <w:szCs w:val="32"/>
                <w:lang w:val="en-US" w:eastAsia="zh-CN"/>
              </w:rPr>
              <w:t>在规定的时间里出菜；作品造型、规格、份量与技术文件要求一致；</w:t>
            </w:r>
          </w:p>
          <w:p>
            <w:pPr>
              <w:pStyle w:val="29"/>
              <w:numPr>
                <w:ilvl w:val="0"/>
                <w:numId w:val="2"/>
              </w:numPr>
              <w:adjustRightInd w:val="0"/>
              <w:snapToGrid w:val="0"/>
              <w:spacing w:line="240" w:lineRule="atLeast"/>
              <w:rPr>
                <w:rFonts w:hint="eastAsia" w:ascii="仿宋" w:hAnsi="仿宋" w:eastAsia="仿宋"/>
                <w:sz w:val="32"/>
                <w:szCs w:val="32"/>
                <w:lang w:val="en-US" w:eastAsia="zh-CN"/>
              </w:rPr>
            </w:pPr>
            <w:r>
              <w:rPr>
                <w:rFonts w:hint="eastAsia" w:ascii="仿宋" w:hAnsi="仿宋" w:eastAsia="仿宋"/>
                <w:sz w:val="32"/>
                <w:szCs w:val="32"/>
                <w:lang w:val="en-US" w:eastAsia="zh-CN"/>
              </w:rPr>
              <w:t>口味质感、食材呈现等与菜品质量卡说明一致；</w:t>
            </w:r>
          </w:p>
          <w:p>
            <w:pPr>
              <w:pStyle w:val="29"/>
              <w:numPr>
                <w:ilvl w:val="0"/>
                <w:numId w:val="2"/>
              </w:numPr>
              <w:adjustRightInd w:val="0"/>
              <w:snapToGrid w:val="0"/>
              <w:spacing w:line="240" w:lineRule="atLeast"/>
              <w:rPr>
                <w:rFonts w:hint="eastAsia" w:ascii="仿宋" w:hAnsi="仿宋" w:eastAsia="仿宋"/>
                <w:sz w:val="32"/>
                <w:szCs w:val="32"/>
                <w:lang w:val="en-US" w:eastAsia="zh-CN"/>
              </w:rPr>
            </w:pPr>
            <w:r>
              <w:rPr>
                <w:rFonts w:hint="eastAsia" w:ascii="仿宋" w:hAnsi="仿宋" w:eastAsia="仿宋"/>
                <w:sz w:val="32"/>
                <w:szCs w:val="32"/>
                <w:lang w:val="en-US" w:eastAsia="zh-CN"/>
              </w:rPr>
              <w:t>餐盘温度：冷菜餐盘常温，热菜餐盘不低于50度</w:t>
            </w:r>
            <w:r>
              <w:rPr>
                <w:rFonts w:hint="eastAsia" w:ascii="仿宋" w:hAnsi="仿宋" w:eastAsia="仿宋" w:cs="仿宋"/>
                <w:bCs/>
                <w:sz w:val="28"/>
                <w:szCs w:val="28"/>
              </w:rPr>
              <w:t>。</w:t>
            </w:r>
          </w:p>
          <w:p>
            <w:pPr>
              <w:pStyle w:val="29"/>
              <w:numPr>
                <w:ilvl w:val="0"/>
                <w:numId w:val="2"/>
              </w:numPr>
              <w:adjustRightInd w:val="0"/>
              <w:snapToGrid w:val="0"/>
              <w:spacing w:line="240" w:lineRule="atLeast"/>
              <w:rPr>
                <w:rFonts w:hint="eastAsia" w:ascii="仿宋" w:hAnsi="仿宋" w:eastAsia="仿宋"/>
                <w:sz w:val="32"/>
                <w:szCs w:val="32"/>
                <w:lang w:val="en-US" w:eastAsia="zh-CN"/>
              </w:rPr>
            </w:pPr>
            <w:r>
              <w:rPr>
                <w:rFonts w:hint="eastAsia" w:ascii="仿宋" w:hAnsi="仿宋" w:eastAsia="仿宋"/>
                <w:sz w:val="32"/>
                <w:szCs w:val="32"/>
                <w:lang w:val="en-US" w:eastAsia="zh-CN"/>
              </w:rPr>
              <w:t>具有现代艺术观赏性，富有食欲和视觉冲击力；结合最新摆盘趋势，进行创意摆盘；</w:t>
            </w:r>
          </w:p>
          <w:p>
            <w:pPr>
              <w:pStyle w:val="29"/>
              <w:numPr>
                <w:ilvl w:val="0"/>
                <w:numId w:val="2"/>
              </w:numPr>
              <w:adjustRightInd w:val="0"/>
              <w:snapToGrid w:val="0"/>
              <w:spacing w:line="240" w:lineRule="atLeast"/>
              <w:rPr>
                <w:rFonts w:hint="eastAsia" w:ascii="仿宋" w:hAnsi="仿宋" w:eastAsia="仿宋"/>
                <w:sz w:val="32"/>
                <w:szCs w:val="32"/>
                <w:lang w:val="en-US" w:eastAsia="zh-CN"/>
              </w:rPr>
            </w:pPr>
            <w:r>
              <w:rPr>
                <w:rFonts w:hint="eastAsia" w:ascii="仿宋" w:hAnsi="仿宋" w:eastAsia="仿宋"/>
                <w:sz w:val="32"/>
                <w:szCs w:val="32"/>
                <w:lang w:val="en-US" w:eastAsia="zh-CN"/>
              </w:rPr>
              <w:t>餐盘干净，无手印、水渍；刀工工艺精细；</w:t>
            </w:r>
          </w:p>
          <w:p>
            <w:pPr>
              <w:pStyle w:val="29"/>
              <w:numPr>
                <w:ilvl w:val="0"/>
                <w:numId w:val="2"/>
              </w:numPr>
              <w:adjustRightInd w:val="0"/>
              <w:snapToGrid w:val="0"/>
              <w:spacing w:line="240" w:lineRule="atLeast"/>
              <w:rPr>
                <w:rFonts w:hint="eastAsia" w:ascii="仿宋" w:hAnsi="仿宋" w:eastAsia="仿宋" w:cs="仿宋"/>
                <w:kern w:val="0"/>
                <w:sz w:val="32"/>
                <w:szCs w:val="32"/>
                <w:lang w:val="en-US" w:eastAsia="zh-CN" w:bidi="ar-SA"/>
              </w:rPr>
            </w:pPr>
            <w:r>
              <w:rPr>
                <w:rFonts w:hint="eastAsia" w:ascii="仿宋" w:hAnsi="仿宋" w:eastAsia="仿宋"/>
                <w:sz w:val="32"/>
                <w:szCs w:val="32"/>
                <w:lang w:val="en-US" w:eastAsia="zh-CN"/>
              </w:rPr>
              <w:t>使用规定的盛器和可食用装饰物进行菜肴的展示</w:t>
            </w:r>
            <w:r>
              <w:rPr>
                <w:rFonts w:hint="eastAsia" w:ascii="仿宋" w:hAnsi="仿宋" w:eastAsia="仿宋" w:cs="仿宋"/>
                <w:kern w:val="0"/>
                <w:sz w:val="32"/>
                <w:szCs w:val="32"/>
                <w:lang w:val="en-US" w:eastAsia="zh-CN" w:bidi="ar-SA"/>
              </w:rPr>
              <w:t>；</w:t>
            </w:r>
          </w:p>
          <w:p>
            <w:pPr>
              <w:pStyle w:val="29"/>
              <w:numPr>
                <w:ilvl w:val="0"/>
                <w:numId w:val="2"/>
              </w:numPr>
              <w:adjustRightInd w:val="0"/>
              <w:snapToGrid w:val="0"/>
              <w:spacing w:line="240" w:lineRule="atLeast"/>
              <w:rPr>
                <w:rFonts w:hint="eastAsia" w:ascii="仿宋" w:hAnsi="仿宋" w:eastAsia="仿宋" w:cs="仿宋"/>
                <w:kern w:val="0"/>
                <w:sz w:val="32"/>
                <w:szCs w:val="32"/>
                <w:lang w:val="en-US" w:eastAsia="zh-CN" w:bidi="ar-SA"/>
              </w:rPr>
            </w:pPr>
            <w:r>
              <w:rPr>
                <w:rFonts w:hint="eastAsia" w:ascii="仿宋" w:hAnsi="仿宋" w:eastAsia="仿宋"/>
                <w:sz w:val="32"/>
                <w:szCs w:val="32"/>
                <w:lang w:val="en-US" w:eastAsia="zh-CN"/>
              </w:rPr>
              <w:t>主料和配料搭配比例协调、平衡，主题突出</w:t>
            </w:r>
            <w:r>
              <w:rPr>
                <w:rFonts w:hint="eastAsia" w:ascii="仿宋" w:hAnsi="仿宋" w:eastAsia="仿宋" w:cs="仿宋"/>
                <w:color w:val="000000"/>
                <w:sz w:val="28"/>
                <w:szCs w:val="28"/>
              </w:rPr>
              <w:t>；</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食材质感鲜明，符合应有的口感；</w:t>
            </w:r>
          </w:p>
          <w:p>
            <w:pPr>
              <w:pStyle w:val="29"/>
              <w:numPr>
                <w:ilvl w:val="0"/>
                <w:numId w:val="2"/>
              </w:numPr>
              <w:adjustRightInd w:val="0"/>
              <w:snapToGrid w:val="0"/>
              <w:spacing w:line="240" w:lineRule="atLeast"/>
              <w:rPr>
                <w:rFonts w:hint="eastAsia" w:ascii="仿宋" w:hAnsi="仿宋" w:eastAsia="仿宋"/>
                <w:sz w:val="32"/>
                <w:szCs w:val="32"/>
                <w:lang w:val="en-US" w:eastAsia="zh-CN"/>
              </w:rPr>
            </w:pPr>
            <w:r>
              <w:rPr>
                <w:rFonts w:hint="eastAsia" w:ascii="仿宋" w:hAnsi="仿宋" w:eastAsia="仿宋"/>
                <w:sz w:val="32"/>
                <w:szCs w:val="32"/>
                <w:lang w:val="en-US" w:eastAsia="zh-CN"/>
              </w:rPr>
              <w:t>火候得当，无焦糊、腥膻等异味，不能过生或不能食用；</w:t>
            </w:r>
          </w:p>
          <w:p>
            <w:pPr>
              <w:pStyle w:val="29"/>
              <w:numPr>
                <w:ilvl w:val="0"/>
                <w:numId w:val="2"/>
              </w:numPr>
              <w:adjustRightInd w:val="0"/>
              <w:snapToGrid w:val="0"/>
              <w:spacing w:line="240" w:lineRule="atLeast"/>
              <w:rPr>
                <w:rFonts w:ascii="仿宋" w:hAnsi="仿宋" w:eastAsia="仿宋"/>
                <w:sz w:val="32"/>
                <w:szCs w:val="32"/>
                <w:lang w:val="en-US" w:eastAsia="zh-CN"/>
              </w:rPr>
            </w:pPr>
            <w:r>
              <w:rPr>
                <w:rFonts w:hint="eastAsia" w:ascii="仿宋" w:hAnsi="仿宋" w:eastAsia="仿宋"/>
                <w:sz w:val="32"/>
                <w:szCs w:val="32"/>
                <w:lang w:val="en-US" w:eastAsia="zh-CN"/>
              </w:rPr>
              <w:t>菜肴口味上口感层次分明，营养搭配平衡、合理。</w:t>
            </w:r>
          </w:p>
        </w:tc>
        <w:tc>
          <w:tcPr>
            <w:tcW w:w="1293" w:type="dxa"/>
            <w:tcBorders>
              <w:left w:val="single" w:color="auto" w:sz="4" w:space="0"/>
              <w:bottom w:val="single" w:color="auto" w:sz="4" w:space="0"/>
              <w:right w:val="single" w:color="auto" w:sz="4" w:space="0"/>
            </w:tcBorders>
            <w:vAlign w:val="center"/>
          </w:tcPr>
          <w:p>
            <w:pPr>
              <w:adjustRightInd w:val="0"/>
              <w:snapToGrid w:val="0"/>
              <w:spacing w:line="240" w:lineRule="atLeast"/>
              <w:jc w:val="left"/>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before="302" w:beforeLines="50" w:after="302" w:afterLines="50" w:line="240" w:lineRule="atLeast"/>
              <w:jc w:val="cente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t>合计</w:t>
            </w:r>
          </w:p>
        </w:tc>
        <w:tc>
          <w:tcPr>
            <w:tcW w:w="6521"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adjustRightInd w:val="0"/>
              <w:snapToGrid w:val="0"/>
              <w:spacing w:before="302" w:beforeLines="50" w:after="302" w:afterLines="50" w:line="240" w:lineRule="atLeast"/>
              <w:ind w:left="284"/>
              <w:rPr>
                <w:rFonts w:hint="eastAsia" w:ascii="仿宋" w:hAnsi="仿宋" w:eastAsia="仿宋" w:cs="仿宋"/>
                <w:b/>
                <w:color w:val="000000"/>
                <w:sz w:val="32"/>
                <w:szCs w:val="32"/>
                <w:lang w:val="en-US" w:eastAsia="zh-CN"/>
              </w:rPr>
            </w:pPr>
          </w:p>
        </w:tc>
        <w:tc>
          <w:tcPr>
            <w:tcW w:w="1293"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spacing w:before="302" w:beforeLines="50" w:after="302" w:afterLines="50" w:line="240" w:lineRule="atLeast"/>
              <w:jc w:val="center"/>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lang w:eastAsia="zh-CN"/>
              </w:rPr>
              <w:t>100</w:t>
            </w:r>
            <w:r>
              <w:rPr>
                <w:rFonts w:hint="eastAsia" w:ascii="仿宋" w:hAnsi="仿宋" w:eastAsia="仿宋" w:cs="仿宋"/>
                <w:b/>
                <w:color w:val="auto"/>
                <w:sz w:val="32"/>
                <w:szCs w:val="32"/>
                <w:lang w:val="en-US" w:eastAsia="zh-CN"/>
              </w:rPr>
              <w:t>%</w:t>
            </w:r>
          </w:p>
        </w:tc>
      </w:tr>
    </w:tbl>
    <w:p>
      <w:pPr>
        <w:pStyle w:val="3"/>
        <w:keepNext w:val="0"/>
        <w:keepLines w:val="0"/>
        <w:pageBreakBefore w:val="0"/>
        <w:widowControl w:val="0"/>
        <w:numPr>
          <w:ilvl w:val="0"/>
          <w:numId w:val="0"/>
        </w:numPr>
        <w:kinsoku/>
        <w:wordWrap/>
        <w:overflowPunct/>
        <w:topLinePunct w:val="0"/>
        <w:autoSpaceDE w:val="0"/>
        <w:autoSpaceDN w:val="0"/>
        <w:bidi w:val="0"/>
        <w:adjustRightInd w:val="0"/>
        <w:snapToGrid w:val="0"/>
        <w:ind w:firstLine="1280" w:firstLineChars="400"/>
        <w:textAlignment w:val="auto"/>
        <w:rPr>
          <w:rFonts w:hint="eastAsia" w:ascii="黑体" w:hAnsi="黑体" w:eastAsia="黑体" w:cs="宋体"/>
          <w:b w:val="0"/>
          <w:bCs w:val="0"/>
          <w:lang w:val="en-US" w:eastAsia="zh-CN"/>
        </w:rPr>
      </w:pPr>
      <w:bookmarkStart w:id="20" w:name="_Toc55388870"/>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val="0"/>
        <w:ind w:firstLine="1280" w:firstLineChars="400"/>
        <w:textAlignment w:val="auto"/>
        <w:rPr>
          <w:rFonts w:hint="eastAsia" w:ascii="黑体" w:hAnsi="黑体" w:eastAsia="黑体" w:cs="宋体"/>
          <w:b w:val="0"/>
          <w:bCs w:val="0"/>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360" w:lineRule="auto"/>
        <w:ind w:firstLine="1280" w:firstLineChars="400"/>
        <w:textAlignment w:val="auto"/>
        <w:rPr>
          <w:rFonts w:hint="eastAsia" w:ascii="黑体" w:hAnsi="黑体" w:eastAsia="黑体" w:cs="宋体"/>
          <w:b w:val="0"/>
          <w:bCs w:val="0"/>
        </w:rPr>
      </w:pPr>
      <w:r>
        <w:rPr>
          <w:rFonts w:hint="eastAsia" w:ascii="黑体" w:hAnsi="黑体" w:eastAsia="黑体" w:cs="宋体"/>
          <w:b w:val="0"/>
          <w:bCs w:val="0"/>
          <w:lang w:val="en-US" w:eastAsia="zh-CN"/>
        </w:rPr>
        <w:t>六、</w:t>
      </w:r>
      <w:r>
        <w:rPr>
          <w:rFonts w:hint="eastAsia" w:ascii="黑体" w:hAnsi="黑体" w:eastAsia="黑体" w:cs="宋体"/>
          <w:b w:val="0"/>
          <w:bCs w:val="0"/>
        </w:rPr>
        <w:t>试题与评判标准</w:t>
      </w:r>
      <w:bookmarkEnd w:id="20"/>
      <w:bookmarkStart w:id="21" w:name="_Toc55388871"/>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360" w:lineRule="auto"/>
        <w:ind w:firstLine="1285" w:firstLineChars="400"/>
        <w:textAlignment w:val="auto"/>
        <w:rPr>
          <w:rFonts w:hint="eastAsia" w:ascii="仿宋" w:hAnsi="仿宋" w:eastAsia="仿宋" w:cs="仿宋"/>
          <w:b/>
          <w:bCs w:val="0"/>
          <w:sz w:val="32"/>
          <w:szCs w:val="32"/>
        </w:rPr>
      </w:pPr>
      <w:r>
        <w:rPr>
          <w:rFonts w:hint="eastAsia" w:ascii="楷体" w:hAnsi="楷体" w:eastAsia="楷体" w:cs="Times New Roman"/>
          <w:b/>
          <w:bCs w:val="0"/>
        </w:rPr>
        <w:t>（一）试题</w:t>
      </w:r>
      <w:bookmarkEnd w:id="21"/>
    </w:p>
    <w:tbl>
      <w:tblPr>
        <w:tblStyle w:val="14"/>
        <w:tblpPr w:leftFromText="180" w:rightFromText="180" w:vertAnchor="text" w:horzAnchor="margin" w:tblpXSpec="center" w:tblpY="129"/>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3403"/>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188" w:type="dxa"/>
            <w:shd w:val="clear" w:color="auto" w:fill="BEBEBE"/>
          </w:tcPr>
          <w:p>
            <w:pPr>
              <w:autoSpaceDE w:val="0"/>
              <w:autoSpaceDN w:val="0"/>
              <w:adjustRightInd w:val="0"/>
              <w:snapToGrid w:val="0"/>
              <w:spacing w:before="55" w:line="360" w:lineRule="auto"/>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模块编号</w:t>
            </w:r>
          </w:p>
        </w:tc>
        <w:tc>
          <w:tcPr>
            <w:tcW w:w="3403" w:type="dxa"/>
            <w:shd w:val="clear" w:color="auto" w:fill="BEBEBE"/>
          </w:tcPr>
          <w:p>
            <w:pPr>
              <w:autoSpaceDE w:val="0"/>
              <w:autoSpaceDN w:val="0"/>
              <w:adjustRightInd w:val="0"/>
              <w:snapToGrid w:val="0"/>
              <w:spacing w:before="55" w:line="360" w:lineRule="auto"/>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模块名称</w:t>
            </w:r>
          </w:p>
        </w:tc>
        <w:tc>
          <w:tcPr>
            <w:tcW w:w="3030" w:type="dxa"/>
            <w:shd w:val="clear" w:color="auto" w:fill="BEBEBE"/>
          </w:tcPr>
          <w:p>
            <w:pPr>
              <w:autoSpaceDE w:val="0"/>
              <w:autoSpaceDN w:val="0"/>
              <w:adjustRightInd w:val="0"/>
              <w:snapToGrid w:val="0"/>
              <w:spacing w:before="55" w:line="360" w:lineRule="auto"/>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竞赛时间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188" w:type="dxa"/>
            <w:shd w:val="clear" w:color="auto" w:fill="auto"/>
          </w:tcPr>
          <w:p>
            <w:pPr>
              <w:autoSpaceDE w:val="0"/>
              <w:autoSpaceDN w:val="0"/>
              <w:adjustRightInd w:val="0"/>
              <w:snapToGrid w:val="0"/>
              <w:spacing w:before="55" w:line="360" w:lineRule="auto"/>
              <w:jc w:val="center"/>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rPr>
              <w:t>模块</w:t>
            </w:r>
            <w:r>
              <w:rPr>
                <w:rFonts w:hint="eastAsia" w:ascii="仿宋" w:hAnsi="仿宋" w:eastAsia="仿宋" w:cs="Times New Roman"/>
                <w:kern w:val="0"/>
                <w:sz w:val="32"/>
                <w:szCs w:val="32"/>
                <w:lang w:val="en-US" w:eastAsia="zh-CN"/>
              </w:rPr>
              <w:t>A</w:t>
            </w:r>
          </w:p>
        </w:tc>
        <w:tc>
          <w:tcPr>
            <w:tcW w:w="3403" w:type="dxa"/>
            <w:shd w:val="clear" w:color="auto" w:fill="auto"/>
          </w:tcPr>
          <w:p>
            <w:pPr>
              <w:autoSpaceDE w:val="0"/>
              <w:autoSpaceDN w:val="0"/>
              <w:adjustRightInd w:val="0"/>
              <w:snapToGrid w:val="0"/>
              <w:spacing w:before="55" w:line="360" w:lineRule="auto"/>
              <w:ind w:firstLine="640" w:firstLineChars="200"/>
              <w:jc w:val="both"/>
              <w:rPr>
                <w:rFonts w:hint="eastAsia" w:ascii="仿宋" w:hAnsi="仿宋" w:eastAsia="仿宋" w:cs="Times New Roman"/>
                <w:kern w:val="0"/>
                <w:sz w:val="32"/>
                <w:szCs w:val="32"/>
                <w:lang w:val="en-US" w:eastAsia="zh-CN" w:bidi="ar-SA"/>
              </w:rPr>
            </w:pPr>
            <w:r>
              <w:rPr>
                <w:rFonts w:hint="eastAsia" w:ascii="仿宋" w:hAnsi="仿宋" w:eastAsia="仿宋" w:cs="Times New Roman"/>
                <w:kern w:val="0"/>
                <w:sz w:val="32"/>
                <w:szCs w:val="32"/>
                <w:lang w:val="en-US" w:eastAsia="zh-CN" w:bidi="ar-SA"/>
              </w:rPr>
              <w:t>基本功考核</w:t>
            </w:r>
          </w:p>
          <w:p>
            <w:pPr>
              <w:pStyle w:val="2"/>
              <w:numPr>
                <w:ilvl w:val="0"/>
                <w:numId w:val="0"/>
              </w:numPr>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任务一：蔬菜切丁、丝</w:t>
            </w:r>
          </w:p>
          <w:p>
            <w:pPr>
              <w:pStyle w:val="2"/>
              <w:numPr>
                <w:ilvl w:val="0"/>
                <w:numId w:val="0"/>
              </w:numPr>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任务二：削橄榄形蔬菜</w:t>
            </w:r>
          </w:p>
          <w:p>
            <w:pPr>
              <w:pStyle w:val="2"/>
              <w:numPr>
                <w:ilvl w:val="0"/>
                <w:numId w:val="0"/>
              </w:numPr>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任务三：手打蛋黄酱</w:t>
            </w:r>
          </w:p>
        </w:tc>
        <w:tc>
          <w:tcPr>
            <w:tcW w:w="3030" w:type="dxa"/>
            <w:shd w:val="clear" w:color="auto" w:fill="auto"/>
          </w:tcPr>
          <w:p>
            <w:pPr>
              <w:autoSpaceDE w:val="0"/>
              <w:autoSpaceDN w:val="0"/>
              <w:adjustRightInd w:val="0"/>
              <w:snapToGrid w:val="0"/>
              <w:spacing w:before="55" w:line="360" w:lineRule="auto"/>
              <w:jc w:val="center"/>
              <w:rPr>
                <w:rFonts w:hint="eastAsia" w:ascii="仿宋" w:hAnsi="仿宋" w:eastAsia="仿宋" w:cs="Times New Roman"/>
                <w:kern w:val="0"/>
                <w:sz w:val="32"/>
                <w:szCs w:val="32"/>
              </w:rPr>
            </w:pPr>
          </w:p>
          <w:p>
            <w:pPr>
              <w:autoSpaceDE w:val="0"/>
              <w:autoSpaceDN w:val="0"/>
              <w:adjustRightInd w:val="0"/>
              <w:snapToGrid w:val="0"/>
              <w:spacing w:before="55" w:line="360" w:lineRule="auto"/>
              <w:jc w:val="center"/>
              <w:rPr>
                <w:rFonts w:ascii="仿宋" w:hAnsi="仿宋" w:eastAsia="仿宋" w:cs="Times New Roman"/>
                <w:kern w:val="0"/>
                <w:sz w:val="32"/>
                <w:szCs w:val="32"/>
              </w:rPr>
            </w:pPr>
            <w:r>
              <w:rPr>
                <w:rFonts w:hint="eastAsia" w:ascii="仿宋" w:hAnsi="仿宋" w:eastAsia="仿宋" w:cs="Times New Roman"/>
                <w:kern w:val="0"/>
                <w:sz w:val="32"/>
                <w:szCs w:val="32"/>
                <w:lang w:val="en-US" w:eastAsia="zh-CN"/>
              </w:rPr>
              <w:t>60</w:t>
            </w:r>
            <w:r>
              <w:rPr>
                <w:rFonts w:hint="eastAsia" w:ascii="仿宋" w:hAnsi="仿宋" w:eastAsia="仿宋" w:cs="Times New Roman"/>
                <w:kern w:val="0"/>
                <w:sz w:val="32"/>
                <w:szCs w:val="3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188" w:type="dxa"/>
            <w:shd w:val="clear" w:color="auto" w:fill="auto"/>
          </w:tcPr>
          <w:p>
            <w:pPr>
              <w:autoSpaceDE w:val="0"/>
              <w:autoSpaceDN w:val="0"/>
              <w:adjustRightInd w:val="0"/>
              <w:snapToGrid w:val="0"/>
              <w:spacing w:before="55" w:line="360" w:lineRule="auto"/>
              <w:jc w:val="center"/>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模块B</w:t>
            </w:r>
          </w:p>
        </w:tc>
        <w:tc>
          <w:tcPr>
            <w:tcW w:w="3403" w:type="dxa"/>
            <w:shd w:val="clear" w:color="auto" w:fill="auto"/>
          </w:tcPr>
          <w:p>
            <w:pPr>
              <w:autoSpaceDE w:val="0"/>
              <w:autoSpaceDN w:val="0"/>
              <w:adjustRightInd w:val="0"/>
              <w:snapToGrid w:val="0"/>
              <w:spacing w:before="55" w:line="360" w:lineRule="auto"/>
              <w:ind w:firstLine="640" w:firstLineChars="200"/>
              <w:jc w:val="both"/>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鸡肉清汤</w:t>
            </w:r>
          </w:p>
        </w:tc>
        <w:tc>
          <w:tcPr>
            <w:tcW w:w="3030" w:type="dxa"/>
            <w:vMerge w:val="restart"/>
            <w:shd w:val="clear" w:color="auto" w:fill="auto"/>
          </w:tcPr>
          <w:p>
            <w:pPr>
              <w:autoSpaceDE w:val="0"/>
              <w:autoSpaceDN w:val="0"/>
              <w:adjustRightInd w:val="0"/>
              <w:snapToGrid w:val="0"/>
              <w:spacing w:before="55" w:line="360" w:lineRule="auto"/>
              <w:jc w:val="center"/>
              <w:rPr>
                <w:rFonts w:hint="default"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180分钟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88" w:type="dxa"/>
            <w:shd w:val="clear" w:color="auto" w:fill="auto"/>
          </w:tcPr>
          <w:p>
            <w:pPr>
              <w:autoSpaceDE w:val="0"/>
              <w:autoSpaceDN w:val="0"/>
              <w:adjustRightInd w:val="0"/>
              <w:snapToGrid w:val="0"/>
              <w:spacing w:before="55" w:line="360" w:lineRule="auto"/>
              <w:jc w:val="center"/>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rPr>
              <w:t>模块</w:t>
            </w:r>
            <w:r>
              <w:rPr>
                <w:rFonts w:hint="eastAsia" w:ascii="仿宋" w:hAnsi="仿宋" w:eastAsia="仿宋" w:cs="Times New Roman"/>
                <w:kern w:val="0"/>
                <w:sz w:val="32"/>
                <w:szCs w:val="32"/>
                <w:lang w:val="en-US" w:eastAsia="zh-CN"/>
              </w:rPr>
              <w:t>C</w:t>
            </w:r>
          </w:p>
        </w:tc>
        <w:tc>
          <w:tcPr>
            <w:tcW w:w="3403" w:type="dxa"/>
            <w:shd w:val="clear" w:color="auto" w:fill="auto"/>
          </w:tcPr>
          <w:p>
            <w:pPr>
              <w:autoSpaceDE w:val="0"/>
              <w:autoSpaceDN w:val="0"/>
              <w:adjustRightInd w:val="0"/>
              <w:snapToGrid w:val="0"/>
              <w:spacing w:before="55" w:line="360" w:lineRule="auto"/>
              <w:ind w:firstLine="320" w:firstLineChars="100"/>
              <w:jc w:val="center"/>
              <w:rPr>
                <w:rFonts w:ascii="仿宋" w:hAnsi="仿宋" w:eastAsia="仿宋" w:cs="Times New Roman"/>
                <w:kern w:val="0"/>
                <w:sz w:val="32"/>
                <w:szCs w:val="32"/>
              </w:rPr>
            </w:pPr>
            <w:r>
              <w:rPr>
                <w:rFonts w:hint="eastAsia" w:ascii="仿宋" w:hAnsi="仿宋" w:eastAsia="仿宋" w:cs="Times New Roman"/>
                <w:kern w:val="0"/>
                <w:sz w:val="32"/>
                <w:szCs w:val="32"/>
              </w:rPr>
              <w:t>海</w:t>
            </w:r>
            <w:r>
              <w:rPr>
                <w:rFonts w:hint="eastAsia" w:ascii="仿宋" w:hAnsi="仿宋" w:eastAsia="仿宋" w:cs="Times New Roman"/>
                <w:kern w:val="0"/>
                <w:sz w:val="32"/>
                <w:szCs w:val="32"/>
                <w:lang w:val="en-US" w:eastAsia="zh-CN"/>
              </w:rPr>
              <w:t>鲈鱼主菜</w:t>
            </w:r>
            <w:r>
              <w:rPr>
                <w:rFonts w:hint="eastAsia" w:ascii="仿宋" w:hAnsi="仿宋" w:eastAsia="仿宋" w:cs="Times New Roman"/>
                <w:kern w:val="0"/>
                <w:sz w:val="32"/>
                <w:szCs w:val="32"/>
              </w:rPr>
              <w:t>制作</w:t>
            </w:r>
          </w:p>
        </w:tc>
        <w:tc>
          <w:tcPr>
            <w:tcW w:w="3030" w:type="dxa"/>
            <w:vMerge w:val="continue"/>
            <w:shd w:val="clear" w:color="auto" w:fill="auto"/>
          </w:tcPr>
          <w:p>
            <w:pPr>
              <w:autoSpaceDE w:val="0"/>
              <w:autoSpaceDN w:val="0"/>
              <w:adjustRightInd w:val="0"/>
              <w:snapToGrid w:val="0"/>
              <w:spacing w:before="55" w:line="360" w:lineRule="auto"/>
              <w:jc w:val="center"/>
              <w:rPr>
                <w:rFonts w:ascii="仿宋" w:hAnsi="仿宋" w:eastAsia="仿宋" w:cs="Times New Roman"/>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1" w:type="dxa"/>
            <w:gridSpan w:val="2"/>
            <w:shd w:val="clear" w:color="auto" w:fill="auto"/>
          </w:tcPr>
          <w:p>
            <w:pPr>
              <w:autoSpaceDE w:val="0"/>
              <w:autoSpaceDN w:val="0"/>
              <w:adjustRightInd w:val="0"/>
              <w:snapToGrid w:val="0"/>
              <w:spacing w:before="55" w:line="360" w:lineRule="auto"/>
              <w:jc w:val="center"/>
              <w:rPr>
                <w:rFonts w:ascii="仿宋" w:hAnsi="仿宋" w:eastAsia="仿宋" w:cs="Times New Roman"/>
                <w:kern w:val="0"/>
                <w:sz w:val="32"/>
                <w:szCs w:val="32"/>
              </w:rPr>
            </w:pPr>
            <w:r>
              <w:rPr>
                <w:rFonts w:hint="eastAsia" w:ascii="仿宋" w:hAnsi="仿宋" w:eastAsia="仿宋" w:cs="Times New Roman"/>
                <w:kern w:val="0"/>
                <w:sz w:val="32"/>
                <w:szCs w:val="32"/>
              </w:rPr>
              <w:t>合计</w:t>
            </w:r>
          </w:p>
        </w:tc>
        <w:tc>
          <w:tcPr>
            <w:tcW w:w="3030" w:type="dxa"/>
            <w:shd w:val="clear" w:color="auto" w:fill="auto"/>
          </w:tcPr>
          <w:p>
            <w:pPr>
              <w:autoSpaceDE w:val="0"/>
              <w:autoSpaceDN w:val="0"/>
              <w:adjustRightInd w:val="0"/>
              <w:snapToGrid w:val="0"/>
              <w:spacing w:before="55" w:line="360" w:lineRule="auto"/>
              <w:ind w:firstLine="960" w:firstLineChars="300"/>
              <w:jc w:val="both"/>
              <w:rPr>
                <w:rFonts w:ascii="仿宋" w:hAnsi="仿宋" w:eastAsia="仿宋" w:cs="Times New Roman"/>
                <w:kern w:val="0"/>
                <w:sz w:val="32"/>
                <w:szCs w:val="32"/>
              </w:rPr>
            </w:pPr>
            <w:r>
              <w:rPr>
                <w:rFonts w:hint="eastAsia" w:ascii="仿宋" w:hAnsi="仿宋" w:eastAsia="仿宋" w:cs="Times New Roman"/>
                <w:kern w:val="0"/>
                <w:sz w:val="32"/>
                <w:szCs w:val="32"/>
                <w:lang w:val="en-US" w:eastAsia="zh-CN"/>
              </w:rPr>
              <w:t>240</w:t>
            </w:r>
            <w:r>
              <w:rPr>
                <w:rFonts w:hint="eastAsia" w:ascii="仿宋" w:hAnsi="仿宋" w:eastAsia="仿宋" w:cs="Times New Roman"/>
                <w:kern w:val="0"/>
                <w:sz w:val="32"/>
                <w:szCs w:val="32"/>
              </w:rPr>
              <w:t>分钟</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ascii="仿宋" w:hAnsi="仿宋" w:eastAsia="仿宋" w:cs="Times New Roman"/>
          <w:kern w:val="0"/>
          <w:sz w:val="32"/>
          <w:szCs w:val="32"/>
        </w:rPr>
        <w:t>本竞赛项目以</w:t>
      </w:r>
      <w:r>
        <w:rPr>
          <w:rFonts w:hint="eastAsia" w:ascii="仿宋" w:hAnsi="仿宋" w:eastAsia="仿宋" w:cs="Times New Roman"/>
          <w:kern w:val="0"/>
          <w:sz w:val="32"/>
          <w:szCs w:val="32"/>
        </w:rPr>
        <w:t>第45</w:t>
      </w:r>
      <w:r>
        <w:rPr>
          <w:rFonts w:hint="eastAsia" w:ascii="仿宋" w:hAnsi="仿宋" w:eastAsia="仿宋" w:cs="Times New Roman"/>
          <w:kern w:val="0"/>
          <w:sz w:val="32"/>
          <w:szCs w:val="32"/>
          <w:lang w:eastAsia="zh-CN"/>
        </w:rPr>
        <w:t>、</w:t>
      </w:r>
      <w:r>
        <w:rPr>
          <w:rFonts w:hint="eastAsia" w:ascii="仿宋" w:hAnsi="仿宋" w:eastAsia="仿宋" w:cs="Times New Roman"/>
          <w:kern w:val="0"/>
          <w:sz w:val="32"/>
          <w:szCs w:val="32"/>
          <w:lang w:val="en-US" w:eastAsia="zh-CN"/>
        </w:rPr>
        <w:t>46</w:t>
      </w:r>
      <w:r>
        <w:rPr>
          <w:rFonts w:hint="eastAsia" w:ascii="仿宋" w:hAnsi="仿宋" w:eastAsia="仿宋" w:cs="Times New Roman"/>
          <w:kern w:val="0"/>
          <w:sz w:val="32"/>
          <w:szCs w:val="32"/>
        </w:rPr>
        <w:t>届</w:t>
      </w:r>
      <w:r>
        <w:rPr>
          <w:rFonts w:ascii="仿宋" w:hAnsi="仿宋" w:eastAsia="仿宋" w:cs="Times New Roman"/>
          <w:kern w:val="0"/>
          <w:sz w:val="32"/>
          <w:szCs w:val="32"/>
        </w:rPr>
        <w:t>世界技能大赛</w:t>
      </w:r>
      <w:r>
        <w:rPr>
          <w:rFonts w:hint="eastAsia" w:ascii="仿宋" w:hAnsi="仿宋" w:eastAsia="仿宋" w:cs="Times New Roman"/>
          <w:kern w:val="0"/>
          <w:sz w:val="32"/>
          <w:szCs w:val="32"/>
          <w:lang w:val="en-US" w:eastAsia="zh-CN"/>
        </w:rPr>
        <w:t>烹饪（西餐）</w:t>
      </w:r>
      <w:r>
        <w:rPr>
          <w:rFonts w:ascii="仿宋" w:hAnsi="仿宋" w:eastAsia="仿宋" w:cs="Times New Roman"/>
          <w:kern w:val="0"/>
          <w:sz w:val="32"/>
          <w:szCs w:val="32"/>
        </w:rPr>
        <w:t>项目技术文件为基础，参考国家职业技能标准高级工（国家职业资格三级），以实际操作的形式进行。</w:t>
      </w:r>
    </w:p>
    <w:p>
      <w:pPr>
        <w:pStyle w:val="2"/>
        <w:rPr>
          <w:rFonts w:ascii="仿宋" w:hAnsi="仿宋" w:eastAsia="仿宋" w:cs="Times New Roman"/>
          <w:kern w:val="0"/>
          <w:sz w:val="32"/>
          <w:szCs w:val="32"/>
        </w:rPr>
      </w:pPr>
    </w:p>
    <w:p>
      <w:pPr>
        <w:pStyle w:val="2"/>
        <w:rPr>
          <w:rFonts w:ascii="仿宋" w:hAnsi="仿宋" w:eastAsia="仿宋" w:cs="Times New Roman"/>
          <w:kern w:val="0"/>
          <w:sz w:val="32"/>
          <w:szCs w:val="32"/>
        </w:rPr>
      </w:pPr>
    </w:p>
    <w:p>
      <w:pPr>
        <w:pStyle w:val="2"/>
        <w:rPr>
          <w:rFonts w:ascii="仿宋" w:hAnsi="仿宋" w:eastAsia="仿宋" w:cs="Times New Roman"/>
          <w:kern w:val="0"/>
          <w:sz w:val="32"/>
          <w:szCs w:val="32"/>
        </w:rPr>
      </w:pPr>
    </w:p>
    <w:p>
      <w:pPr>
        <w:pStyle w:val="2"/>
        <w:rPr>
          <w:rFonts w:ascii="仿宋" w:hAnsi="仿宋" w:eastAsia="仿宋" w:cs="Times New Roman"/>
          <w:kern w:val="0"/>
          <w:sz w:val="32"/>
          <w:szCs w:val="32"/>
        </w:rPr>
      </w:pPr>
    </w:p>
    <w:p>
      <w:pPr>
        <w:pStyle w:val="2"/>
        <w:rPr>
          <w:rFonts w:ascii="仿宋" w:hAnsi="仿宋" w:eastAsia="仿宋" w:cs="Times New Roman"/>
          <w:kern w:val="0"/>
          <w:sz w:val="32"/>
          <w:szCs w:val="32"/>
        </w:rPr>
      </w:pPr>
    </w:p>
    <w:p>
      <w:pPr>
        <w:pStyle w:val="2"/>
        <w:rPr>
          <w:rFonts w:ascii="仿宋" w:hAnsi="仿宋" w:eastAsia="仿宋" w:cs="Times New Roman"/>
          <w:kern w:val="0"/>
          <w:sz w:val="32"/>
          <w:szCs w:val="32"/>
        </w:rPr>
      </w:pPr>
    </w:p>
    <w:p>
      <w:pPr>
        <w:pStyle w:val="4"/>
        <w:keepNext/>
        <w:keepLines/>
        <w:pageBreakBefore w:val="0"/>
        <w:widowControl w:val="0"/>
        <w:kinsoku/>
        <w:wordWrap/>
        <w:overflowPunct/>
        <w:topLinePunct w:val="0"/>
        <w:autoSpaceDE/>
        <w:autoSpaceDN/>
        <w:bidi w:val="0"/>
        <w:adjustRightInd w:val="0"/>
        <w:snapToGrid w:val="0"/>
        <w:spacing w:line="416" w:lineRule="auto"/>
        <w:ind w:firstLine="1285" w:firstLineChars="400"/>
        <w:textAlignment w:val="auto"/>
        <w:rPr>
          <w:rFonts w:ascii="楷体" w:hAnsi="楷体" w:eastAsia="楷体" w:cs="Times New Roman"/>
          <w:b w:val="0"/>
        </w:rPr>
      </w:pPr>
      <w:bookmarkStart w:id="22" w:name="_Toc55388872"/>
      <w:r>
        <w:rPr>
          <w:rFonts w:hint="eastAsia" w:ascii="楷体" w:hAnsi="楷体" w:eastAsia="楷体" w:cs="Times New Roman"/>
          <w:b/>
          <w:bCs w:val="0"/>
        </w:rPr>
        <w:t>（二）试题具体内容</w:t>
      </w:r>
      <w:bookmarkEnd w:id="22"/>
    </w:p>
    <w:tbl>
      <w:tblPr>
        <w:tblStyle w:val="14"/>
        <w:tblW w:w="951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9074"/>
        <w:gridCol w:w="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3" w:hRule="atLeast"/>
        </w:trPr>
        <w:tc>
          <w:tcPr>
            <w:tcW w:w="9500" w:type="dxa"/>
            <w:gridSpan w:val="2"/>
          </w:tcPr>
          <w:p>
            <w:pPr>
              <w:tabs>
                <w:tab w:val="left" w:pos="1305"/>
              </w:tabs>
              <w:adjustRightInd w:val="0"/>
              <w:snapToGrid w:val="0"/>
              <w:spacing w:line="360" w:lineRule="auto"/>
              <w:jc w:val="left"/>
              <w:rPr>
                <w:rFonts w:hint="eastAsia" w:ascii="仿宋" w:hAnsi="仿宋" w:eastAsia="仿宋" w:cs="仿宋"/>
                <w:kern w:val="0"/>
                <w:sz w:val="32"/>
                <w:szCs w:val="32"/>
              </w:rPr>
            </w:pPr>
            <w:r>
              <w:rPr>
                <w:rFonts w:hint="eastAsia" w:ascii="仿宋" w:hAnsi="仿宋" w:eastAsia="仿宋" w:cs="仿宋"/>
                <w:b/>
                <w:bCs/>
                <w:kern w:val="0"/>
                <w:sz w:val="32"/>
                <w:szCs w:val="32"/>
              </w:rPr>
              <w:t>模块</w:t>
            </w:r>
            <w:r>
              <w:rPr>
                <w:rFonts w:hint="eastAsia" w:ascii="仿宋" w:hAnsi="仿宋" w:eastAsia="仿宋" w:cs="仿宋"/>
                <w:b/>
                <w:bCs/>
                <w:kern w:val="0"/>
                <w:sz w:val="32"/>
                <w:szCs w:val="32"/>
                <w:lang w:val="en-US" w:eastAsia="zh-CN"/>
              </w:rPr>
              <w:t>A</w:t>
            </w:r>
            <w:r>
              <w:rPr>
                <w:rFonts w:hint="eastAsia" w:ascii="仿宋" w:hAnsi="仿宋" w:eastAsia="仿宋" w:cs="仿宋"/>
                <w:b/>
                <w:bCs/>
                <w:kern w:val="0"/>
                <w:sz w:val="32"/>
                <w:szCs w:val="32"/>
              </w:rPr>
              <w:t>：</w:t>
            </w:r>
            <w:r>
              <w:rPr>
                <w:rFonts w:hint="eastAsia" w:ascii="仿宋" w:hAnsi="仿宋" w:eastAsia="仿宋" w:cs="仿宋"/>
                <w:b/>
                <w:bCs/>
                <w:kern w:val="0"/>
                <w:sz w:val="32"/>
                <w:szCs w:val="32"/>
                <w:lang w:val="en-US" w:eastAsia="zh-CN"/>
              </w:rPr>
              <w:t>基本功考核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4729" w:hRule="atLeast"/>
        </w:trPr>
        <w:tc>
          <w:tcPr>
            <w:tcW w:w="426" w:type="dxa"/>
            <w:vAlign w:val="center"/>
          </w:tcPr>
          <w:p>
            <w:pPr>
              <w:adjustRightInd w:val="0"/>
              <w:snapToGrid w:val="0"/>
              <w:spacing w:line="360" w:lineRule="auto"/>
              <w:rPr>
                <w:rFonts w:hint="eastAsia" w:ascii="仿宋" w:hAnsi="仿宋" w:eastAsia="仿宋" w:cs="仿宋"/>
                <w:b/>
                <w:bCs/>
                <w:kern w:val="0"/>
                <w:sz w:val="32"/>
                <w:szCs w:val="32"/>
              </w:rPr>
            </w:pPr>
            <w:r>
              <w:rPr>
                <w:rFonts w:hint="eastAsia" w:ascii="仿宋" w:hAnsi="仿宋" w:eastAsia="仿宋" w:cs="仿宋"/>
                <w:b/>
                <w:bCs/>
                <w:kern w:val="0"/>
                <w:sz w:val="32"/>
                <w:szCs w:val="32"/>
              </w:rPr>
              <w:t>模块描述</w:t>
            </w:r>
          </w:p>
        </w:tc>
        <w:tc>
          <w:tcPr>
            <w:tcW w:w="9074" w:type="dxa"/>
          </w:tcPr>
          <w:p>
            <w:pPr>
              <w:keepNext w:val="0"/>
              <w:keepLines w:val="0"/>
              <w:pageBreakBefore w:val="0"/>
              <w:kinsoku/>
              <w:overflowPunct/>
              <w:topLinePunct w:val="0"/>
              <w:bidi w:val="0"/>
              <w:snapToGrid w:val="0"/>
              <w:spacing w:line="360" w:lineRule="auto"/>
              <w:ind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*任务一：现场提供蔬菜，完成50克以上蔬菜丁，50克以上蔬菜丝和10个以上的橄榄形蔬菜，适用于搭配各式西餐菜肴；</w:t>
            </w:r>
          </w:p>
          <w:p>
            <w:pPr>
              <w:keepNext w:val="0"/>
              <w:keepLines w:val="0"/>
              <w:pageBreakBefore w:val="0"/>
              <w:kinsoku/>
              <w:overflowPunct/>
              <w:topLinePunct w:val="0"/>
              <w:bidi w:val="0"/>
              <w:snapToGrid w:val="0"/>
              <w:spacing w:line="360" w:lineRule="auto"/>
              <w:ind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*任务二：现场提供原料，完成蛋黄酱的制作；</w:t>
            </w:r>
          </w:p>
          <w:p>
            <w:pPr>
              <w:keepNext w:val="0"/>
              <w:keepLines w:val="0"/>
              <w:pageBreakBefore w:val="0"/>
              <w:kinsoku/>
              <w:overflowPunct/>
              <w:topLinePunct w:val="0"/>
              <w:bidi w:val="0"/>
              <w:snapToGrid w:val="0"/>
              <w:spacing w:line="360" w:lineRule="auto"/>
              <w:ind w:right="0" w:rightChars="0" w:firstLine="640" w:firstLineChars="200"/>
              <w:rPr>
                <w:rFonts w:hint="default"/>
                <w:lang w:val="en-US" w:eastAsia="zh-CN"/>
              </w:rPr>
            </w:pPr>
            <w:r>
              <w:rPr>
                <w:rFonts w:hint="eastAsia" w:ascii="仿宋" w:hAnsi="仿宋" w:eastAsia="仿宋" w:cs="仿宋"/>
                <w:sz w:val="32"/>
                <w:szCs w:val="32"/>
                <w:lang w:val="en-US" w:eastAsia="zh-CN"/>
              </w:rPr>
              <w:t>*任务三：现场提供原料（一个鸡蛋，500克色拉油），完成手工蛋黄酱的制作，成品蛋黄酱重量在500克以上，并进行调味，禁止使用电动工具；</w:t>
            </w:r>
          </w:p>
          <w:p>
            <w:pPr>
              <w:keepNext w:val="0"/>
              <w:keepLines w:val="0"/>
              <w:pageBreakBefore w:val="0"/>
              <w:kinsoku/>
              <w:overflowPunct/>
              <w:topLinePunct w:val="0"/>
              <w:bidi w:val="0"/>
              <w:snapToGrid w:val="0"/>
              <w:spacing w:line="360" w:lineRule="auto"/>
              <w:ind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*蔬菜丝要求是7cm*0.3cm*0.3cm，丁要求是0.5cm*0.5cm，橄榄形蔬菜要求是长6cm的5面橄榄形，以上误差在</w:t>
            </w:r>
            <w:r>
              <w:rPr>
                <w:rFonts w:hint="default" w:ascii="Arial" w:hAnsi="Arial" w:eastAsia="仿宋" w:cs="Arial"/>
                <w:sz w:val="32"/>
                <w:szCs w:val="32"/>
                <w:lang w:val="en-US" w:eastAsia="zh-CN"/>
              </w:rPr>
              <w:t>≤</w:t>
            </w:r>
            <w:r>
              <w:rPr>
                <w:rFonts w:hint="eastAsia" w:ascii="仿宋" w:hAnsi="仿宋" w:eastAsia="仿宋" w:cs="仿宋"/>
                <w:sz w:val="32"/>
                <w:szCs w:val="32"/>
                <w:lang w:val="en-US" w:eastAsia="zh-CN"/>
              </w:rPr>
              <w:t>0.2cm；</w:t>
            </w:r>
          </w:p>
          <w:p>
            <w:pPr>
              <w:keepNext w:val="0"/>
              <w:keepLines w:val="0"/>
              <w:pageBreakBefore w:val="0"/>
              <w:kinsoku/>
              <w:overflowPunct/>
              <w:topLinePunct w:val="0"/>
              <w:bidi w:val="0"/>
              <w:snapToGrid w:val="0"/>
              <w:spacing w:line="360" w:lineRule="auto"/>
              <w:ind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*丁、丝、橄榄蔬菜统一使用赛场提供的直径27cm的平盘装盘进行评分和展示；</w:t>
            </w:r>
          </w:p>
          <w:p>
            <w:pPr>
              <w:keepNext w:val="0"/>
              <w:keepLines w:val="0"/>
              <w:pageBreakBefore w:val="0"/>
              <w:kinsoku/>
              <w:overflowPunct/>
              <w:topLinePunct w:val="0"/>
              <w:bidi w:val="0"/>
              <w:snapToGrid w:val="0"/>
              <w:spacing w:line="360" w:lineRule="auto"/>
              <w:ind w:left="0" w:leftChars="0"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*蛋黄酱使用赛场提供的小碗装盘进行评分和展示；</w:t>
            </w:r>
          </w:p>
          <w:p>
            <w:pPr>
              <w:keepNext w:val="0"/>
              <w:keepLines w:val="0"/>
              <w:pageBreakBefore w:val="0"/>
              <w:kinsoku/>
              <w:overflowPunct/>
              <w:topLinePunct w:val="0"/>
              <w:bidi w:val="0"/>
              <w:snapToGrid w:val="0"/>
              <w:spacing w:line="360" w:lineRule="auto"/>
              <w:ind w:left="0" w:leftChars="0" w:right="0" w:righ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hint="eastAsia" w:ascii="仿宋" w:hAnsi="仿宋" w:eastAsia="仿宋" w:cs="仿宋"/>
                <w:sz w:val="32"/>
                <w:szCs w:val="32"/>
              </w:rPr>
              <w:t>选手需在</w:t>
            </w:r>
            <w:r>
              <w:rPr>
                <w:rFonts w:hint="eastAsia" w:ascii="仿宋" w:hAnsi="仿宋" w:eastAsia="仿宋" w:cs="仿宋"/>
                <w:sz w:val="32"/>
                <w:szCs w:val="32"/>
                <w:lang w:val="en-US" w:eastAsia="zh-CN"/>
              </w:rPr>
              <w:t>比赛</w:t>
            </w:r>
            <w:r>
              <w:rPr>
                <w:rFonts w:hint="eastAsia" w:ascii="仿宋" w:hAnsi="仿宋" w:eastAsia="仿宋" w:cs="仿宋"/>
                <w:sz w:val="32"/>
                <w:szCs w:val="32"/>
              </w:rPr>
              <w:t>开始后</w:t>
            </w:r>
            <w:r>
              <w:rPr>
                <w:rFonts w:hint="eastAsia" w:ascii="仿宋" w:hAnsi="仿宋" w:eastAsia="仿宋" w:cs="仿宋"/>
                <w:sz w:val="32"/>
                <w:szCs w:val="32"/>
                <w:lang w:val="en-US" w:eastAsia="zh-CN"/>
              </w:rPr>
              <w:t>60</w:t>
            </w:r>
            <w:r>
              <w:rPr>
                <w:rFonts w:hint="eastAsia" w:ascii="仿宋" w:hAnsi="仿宋" w:eastAsia="仿宋" w:cs="仿宋"/>
                <w:sz w:val="32"/>
                <w:szCs w:val="32"/>
              </w:rPr>
              <w:t>分钟</w:t>
            </w:r>
            <w:r>
              <w:rPr>
                <w:rFonts w:hint="eastAsia" w:ascii="仿宋" w:hAnsi="仿宋" w:eastAsia="仿宋" w:cs="仿宋"/>
                <w:sz w:val="32"/>
                <w:szCs w:val="32"/>
                <w:lang w:val="en-US" w:eastAsia="zh-CN"/>
              </w:rPr>
              <w:t>内</w:t>
            </w:r>
            <w:r>
              <w:rPr>
                <w:rFonts w:hint="eastAsia" w:ascii="仿宋" w:hAnsi="仿宋" w:eastAsia="仿宋" w:cs="仿宋"/>
                <w:sz w:val="32"/>
                <w:szCs w:val="32"/>
              </w:rPr>
              <w:t>出菜，</w:t>
            </w:r>
            <w:r>
              <w:rPr>
                <w:rFonts w:hint="eastAsia" w:ascii="仿宋" w:hAnsi="仿宋" w:eastAsia="仿宋" w:cs="仿宋"/>
                <w:sz w:val="32"/>
                <w:szCs w:val="32"/>
                <w:lang w:val="en-US" w:eastAsia="zh-CN"/>
              </w:rPr>
              <w:t>超时部分</w:t>
            </w:r>
            <w:r>
              <w:rPr>
                <w:rFonts w:hint="eastAsia" w:ascii="仿宋" w:hAnsi="仿宋" w:eastAsia="仿宋" w:cs="仿宋"/>
                <w:sz w:val="32"/>
                <w:szCs w:val="32"/>
              </w:rPr>
              <w:t>将不做</w:t>
            </w:r>
            <w:r>
              <w:rPr>
                <w:rFonts w:hint="eastAsia" w:ascii="仿宋" w:hAnsi="仿宋" w:eastAsia="仿宋" w:cs="仿宋"/>
                <w:sz w:val="32"/>
                <w:szCs w:val="32"/>
                <w:lang w:val="en-US" w:eastAsia="zh-CN"/>
              </w:rPr>
              <w:t>作</w:t>
            </w:r>
            <w:r>
              <w:rPr>
                <w:rFonts w:hint="eastAsia" w:ascii="仿宋" w:hAnsi="仿宋" w:eastAsia="仿宋" w:cs="仿宋"/>
                <w:sz w:val="32"/>
                <w:szCs w:val="32"/>
              </w:rPr>
              <w:t>品</w:t>
            </w:r>
            <w:r>
              <w:rPr>
                <w:rFonts w:hint="eastAsia" w:ascii="仿宋" w:hAnsi="仿宋" w:eastAsia="仿宋" w:cs="仿宋"/>
                <w:sz w:val="32"/>
                <w:szCs w:val="32"/>
                <w:lang w:val="en-US" w:eastAsia="zh-CN"/>
              </w:rPr>
              <w:t xml:space="preserve">呈现评分。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512" w:type="dxa"/>
            <w:gridSpan w:val="3"/>
          </w:tcPr>
          <w:p>
            <w:pPr>
              <w:tabs>
                <w:tab w:val="left" w:pos="1305"/>
              </w:tabs>
              <w:adjustRightInd w:val="0"/>
              <w:snapToGrid w:val="0"/>
              <w:spacing w:line="360" w:lineRule="auto"/>
              <w:rPr>
                <w:rFonts w:hint="eastAsia" w:ascii="仿宋" w:hAnsi="仿宋" w:eastAsia="仿宋" w:cs="仿宋"/>
                <w:b/>
                <w:bCs/>
                <w:kern w:val="0"/>
                <w:sz w:val="32"/>
                <w:szCs w:val="32"/>
              </w:rPr>
            </w:pPr>
            <w:r>
              <w:rPr>
                <w:rFonts w:hint="eastAsia" w:ascii="仿宋" w:hAnsi="仿宋" w:eastAsia="仿宋" w:cs="仿宋"/>
                <w:b/>
                <w:bCs/>
                <w:kern w:val="0"/>
                <w:sz w:val="32"/>
                <w:szCs w:val="32"/>
              </w:rPr>
              <w:t>模块</w:t>
            </w:r>
            <w:r>
              <w:rPr>
                <w:rFonts w:hint="eastAsia" w:ascii="仿宋" w:hAnsi="仿宋" w:eastAsia="仿宋" w:cs="仿宋"/>
                <w:b/>
                <w:bCs/>
                <w:kern w:val="0"/>
                <w:sz w:val="32"/>
                <w:szCs w:val="32"/>
                <w:lang w:val="en-US" w:eastAsia="zh-CN"/>
              </w:rPr>
              <w:t>B</w:t>
            </w:r>
            <w:r>
              <w:rPr>
                <w:rFonts w:hint="eastAsia" w:ascii="仿宋" w:hAnsi="仿宋" w:eastAsia="仿宋" w:cs="仿宋"/>
                <w:b/>
                <w:bCs/>
                <w:kern w:val="0"/>
                <w:sz w:val="32"/>
                <w:szCs w:val="32"/>
              </w:rPr>
              <w:t>：</w:t>
            </w:r>
            <w:r>
              <w:rPr>
                <w:rFonts w:hint="eastAsia" w:ascii="仿宋" w:hAnsi="仿宋" w:eastAsia="仿宋" w:cs="仿宋"/>
                <w:b/>
                <w:bCs/>
                <w:kern w:val="0"/>
                <w:sz w:val="32"/>
                <w:szCs w:val="32"/>
                <w:lang w:val="en-US" w:eastAsia="zh-CN"/>
              </w:rPr>
              <w:t>鸡肉清汤制作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6" w:type="dxa"/>
            <w:vAlign w:val="center"/>
          </w:tcPr>
          <w:p>
            <w:pPr>
              <w:adjustRightInd w:val="0"/>
              <w:snapToGrid w:val="0"/>
              <w:spacing w:line="360" w:lineRule="auto"/>
              <w:rPr>
                <w:rFonts w:hint="eastAsia" w:ascii="仿宋" w:hAnsi="仿宋" w:eastAsia="仿宋" w:cs="仿宋"/>
                <w:kern w:val="0"/>
                <w:sz w:val="32"/>
                <w:szCs w:val="32"/>
              </w:rPr>
            </w:pPr>
          </w:p>
          <w:p>
            <w:pPr>
              <w:adjustRightInd w:val="0"/>
              <w:snapToGrid w:val="0"/>
              <w:spacing w:line="360" w:lineRule="auto"/>
              <w:rPr>
                <w:rFonts w:hint="eastAsia" w:ascii="仿宋" w:hAnsi="仿宋" w:eastAsia="仿宋" w:cs="仿宋"/>
                <w:b/>
                <w:bCs/>
                <w:kern w:val="0"/>
                <w:sz w:val="32"/>
                <w:szCs w:val="32"/>
              </w:rPr>
            </w:pPr>
            <w:r>
              <w:rPr>
                <w:rFonts w:hint="eastAsia" w:ascii="仿宋" w:hAnsi="仿宋" w:eastAsia="仿宋" w:cs="仿宋"/>
                <w:b/>
                <w:bCs/>
                <w:kern w:val="0"/>
                <w:sz w:val="32"/>
                <w:szCs w:val="32"/>
              </w:rPr>
              <w:t>模块描述</w:t>
            </w:r>
          </w:p>
        </w:tc>
        <w:tc>
          <w:tcPr>
            <w:tcW w:w="9086" w:type="dxa"/>
            <w:gridSpan w:val="2"/>
          </w:tcPr>
          <w:p>
            <w:pPr>
              <w:keepNext w:val="0"/>
              <w:keepLines w:val="0"/>
              <w:pageBreakBefore w:val="0"/>
              <w:kinsoku/>
              <w:overflowPunct/>
              <w:topLinePunct w:val="0"/>
              <w:bidi w:val="0"/>
              <w:snapToGrid w:val="0"/>
              <w:spacing w:line="360" w:lineRule="auto"/>
              <w:ind w:right="0" w:rightChars="0" w:firstLine="320" w:firstLineChars="1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*准备2份鸡肉清汤，适用高级餐厅，并提供完整作品质量卡（后附表1）；</w:t>
            </w:r>
          </w:p>
          <w:p>
            <w:pPr>
              <w:keepNext w:val="0"/>
              <w:keepLines w:val="0"/>
              <w:pageBreakBefore w:val="0"/>
              <w:kinsoku/>
              <w:overflowPunct/>
              <w:topLinePunct w:val="0"/>
              <w:bidi w:val="0"/>
              <w:snapToGrid w:val="0"/>
              <w:spacing w:line="360" w:lineRule="auto"/>
              <w:ind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*鸡肉清汤包含清汤和配菜</w:t>
            </w:r>
          </w:p>
          <w:p>
            <w:pPr>
              <w:keepNext w:val="0"/>
              <w:keepLines w:val="0"/>
              <w:pageBreakBefore w:val="0"/>
              <w:kinsoku/>
              <w:overflowPunct/>
              <w:topLinePunct w:val="0"/>
              <w:bidi w:val="0"/>
              <w:snapToGrid w:val="0"/>
              <w:spacing w:line="360" w:lineRule="auto"/>
              <w:ind w:left="0" w:leftChars="0"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*任何配菜不允许触及在汤盘盘边</w:t>
            </w:r>
          </w:p>
          <w:p>
            <w:pPr>
              <w:keepNext w:val="0"/>
              <w:keepLines w:val="0"/>
              <w:pageBreakBefore w:val="0"/>
              <w:kinsoku/>
              <w:overflowPunct/>
              <w:topLinePunct w:val="0"/>
              <w:bidi w:val="0"/>
              <w:snapToGrid w:val="0"/>
              <w:spacing w:line="360" w:lineRule="auto"/>
              <w:ind w:left="0" w:leftChars="0" w:right="0" w:righ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*鸡肉清汤单份份量160-180克之间，包含配菜和装饰物原料；</w:t>
            </w:r>
          </w:p>
          <w:p>
            <w:pPr>
              <w:pStyle w:val="2"/>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*鸡肉清汤</w:t>
            </w:r>
            <w:r>
              <w:rPr>
                <w:rFonts w:hint="eastAsia" w:ascii="仿宋" w:hAnsi="仿宋" w:eastAsia="仿宋" w:cs="仿宋"/>
                <w:sz w:val="32"/>
                <w:szCs w:val="32"/>
              </w:rPr>
              <w:t>出菜时盘子</w:t>
            </w:r>
            <w:r>
              <w:rPr>
                <w:rFonts w:hint="eastAsia" w:ascii="仿宋" w:hAnsi="仿宋" w:eastAsia="仿宋" w:cs="仿宋"/>
                <w:sz w:val="32"/>
                <w:szCs w:val="32"/>
                <w:lang w:val="en-US" w:eastAsia="zh-CN"/>
              </w:rPr>
              <w:t>温度</w:t>
            </w:r>
            <w:r>
              <w:rPr>
                <w:rFonts w:hint="eastAsia" w:ascii="仿宋" w:hAnsi="仿宋" w:eastAsia="仿宋" w:cs="仿宋"/>
                <w:sz w:val="32"/>
                <w:szCs w:val="32"/>
              </w:rPr>
              <w:t>必须不低于</w:t>
            </w:r>
            <w:r>
              <w:rPr>
                <w:rFonts w:hint="eastAsia" w:ascii="仿宋" w:hAnsi="仿宋" w:eastAsia="仿宋" w:cs="仿宋"/>
                <w:sz w:val="32"/>
                <w:szCs w:val="32"/>
                <w:lang w:val="en-US" w:eastAsia="zh-CN"/>
              </w:rPr>
              <w:t>5</w:t>
            </w:r>
            <w:r>
              <w:rPr>
                <w:rFonts w:hint="eastAsia" w:ascii="仿宋" w:hAnsi="仿宋" w:eastAsia="仿宋" w:cs="仿宋"/>
                <w:sz w:val="32"/>
                <w:szCs w:val="32"/>
              </w:rPr>
              <w:t>0℃</w:t>
            </w:r>
            <w:r>
              <w:rPr>
                <w:rFonts w:hint="eastAsia" w:ascii="仿宋" w:hAnsi="仿宋" w:eastAsia="仿宋" w:cs="仿宋"/>
                <w:sz w:val="32"/>
                <w:szCs w:val="32"/>
                <w:lang w:eastAsia="zh-CN"/>
              </w:rPr>
              <w:t>，</w:t>
            </w:r>
            <w:r>
              <w:rPr>
                <w:rFonts w:hint="eastAsia" w:ascii="仿宋" w:hAnsi="仿宋" w:eastAsia="仿宋" w:cs="仿宋"/>
                <w:kern w:val="2"/>
                <w:sz w:val="32"/>
                <w:szCs w:val="32"/>
                <w:lang w:val="en-US" w:eastAsia="zh-CN" w:bidi="ar-SA"/>
              </w:rPr>
              <w:t>固体物不少于40%；</w:t>
            </w:r>
          </w:p>
          <w:p>
            <w:pPr>
              <w:pStyle w:val="2"/>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*鸡肉清汤搭配有3种以上刀工处理的蔬菜；</w:t>
            </w:r>
          </w:p>
          <w:p>
            <w:pPr>
              <w:pStyle w:val="2"/>
              <w:ind w:firstLine="640" w:firstLineChars="200"/>
              <w:rPr>
                <w:rFonts w:hint="default"/>
                <w:lang w:val="en-US" w:eastAsia="zh-CN"/>
              </w:rPr>
            </w:pPr>
            <w:r>
              <w:rPr>
                <w:rFonts w:hint="eastAsia" w:ascii="仿宋" w:hAnsi="仿宋" w:eastAsia="仿宋" w:cs="仿宋"/>
                <w:kern w:val="2"/>
                <w:sz w:val="32"/>
                <w:szCs w:val="32"/>
                <w:lang w:val="en-US" w:eastAsia="zh-CN" w:bidi="ar-SA"/>
              </w:rPr>
              <w:t>*必须按照工作计划烹饪，提供完整工作流程单</w:t>
            </w:r>
            <w:r>
              <w:rPr>
                <w:rFonts w:hint="eastAsia" w:ascii="仿宋" w:hAnsi="仿宋" w:eastAsia="仿宋" w:cs="仿宋"/>
                <w:sz w:val="32"/>
                <w:szCs w:val="32"/>
                <w:lang w:val="en-US" w:eastAsia="zh-CN"/>
              </w:rPr>
              <w:t>;</w:t>
            </w:r>
          </w:p>
          <w:p>
            <w:pPr>
              <w:keepNext w:val="0"/>
              <w:keepLines w:val="0"/>
              <w:pageBreakBefore w:val="0"/>
              <w:kinsoku/>
              <w:overflowPunct/>
              <w:topLinePunct w:val="0"/>
              <w:bidi w:val="0"/>
              <w:snapToGrid w:val="0"/>
              <w:spacing w:line="360" w:lineRule="auto"/>
              <w:ind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*1份鸡肉清汤用于裁判品尝评分，1份鸡肉清汤用于展示；</w:t>
            </w:r>
          </w:p>
          <w:p>
            <w:pPr>
              <w:keepNext w:val="0"/>
              <w:keepLines w:val="0"/>
              <w:pageBreakBefore w:val="0"/>
              <w:kinsoku/>
              <w:overflowPunct/>
              <w:topLinePunct w:val="0"/>
              <w:bidi w:val="0"/>
              <w:snapToGrid w:val="0"/>
              <w:spacing w:line="360" w:lineRule="auto"/>
              <w:ind w:left="0" w:leftChars="0" w:right="0" w:rightChars="0" w:firstLine="640" w:firstLineChars="200"/>
              <w:rPr>
                <w:rFonts w:hint="eastAsia"/>
                <w:lang w:val="en-US" w:eastAsia="zh-CN"/>
              </w:rPr>
            </w:pPr>
            <w:r>
              <w:rPr>
                <w:rFonts w:hint="eastAsia" w:ascii="仿宋" w:hAnsi="仿宋" w:eastAsia="仿宋" w:cs="仿宋"/>
                <w:sz w:val="32"/>
                <w:szCs w:val="32"/>
                <w:lang w:val="en-US" w:eastAsia="zh-CN"/>
              </w:rPr>
              <w:t>*</w:t>
            </w:r>
            <w:r>
              <w:rPr>
                <w:rFonts w:hint="eastAsia" w:ascii="仿宋" w:hAnsi="仿宋" w:eastAsia="仿宋" w:cs="仿宋"/>
                <w:sz w:val="32"/>
                <w:szCs w:val="32"/>
              </w:rPr>
              <w:t>必须干净，整洁，穿着得体，开始和任务中间以及清洗结束中要洗手</w:t>
            </w:r>
            <w:r>
              <w:rPr>
                <w:rFonts w:hint="eastAsia" w:ascii="仿宋" w:hAnsi="仿宋" w:eastAsia="仿宋" w:cs="仿宋"/>
                <w:sz w:val="32"/>
                <w:szCs w:val="32"/>
                <w:lang w:eastAsia="zh-CN"/>
              </w:rPr>
              <w:t>，</w:t>
            </w:r>
            <w:r>
              <w:rPr>
                <w:rFonts w:hint="eastAsia" w:ascii="仿宋" w:hAnsi="仿宋" w:eastAsia="仿宋" w:cs="仿宋"/>
                <w:sz w:val="32"/>
                <w:szCs w:val="32"/>
              </w:rPr>
              <w:t>不能有交叉污染，不能有滴漏污染，不能有过多浪费</w:t>
            </w:r>
            <w:r>
              <w:rPr>
                <w:rFonts w:hint="eastAsia" w:ascii="仿宋" w:hAnsi="仿宋" w:eastAsia="仿宋" w:cs="仿宋"/>
                <w:sz w:val="32"/>
                <w:szCs w:val="32"/>
                <w:lang w:val="en-US" w:eastAsia="zh-CN"/>
              </w:rPr>
              <w:t>;</w:t>
            </w:r>
          </w:p>
          <w:p>
            <w:pPr>
              <w:pStyle w:val="2"/>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*选手需在比赛开始后第220分钟出菜，10分钟内完成，至第230分钟出菜完毕，超时5分钟内扣分，超过5分钟以上，将不做作品呈现评分;</w:t>
            </w:r>
          </w:p>
          <w:p>
            <w:pPr>
              <w:pStyle w:val="2"/>
              <w:ind w:firstLine="640" w:firstLineChars="200"/>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*选手竞赛厨房工位抽签决定；2只白色草帽盘（外径26厘米米）;</w:t>
            </w:r>
          </w:p>
        </w:tc>
      </w:tr>
    </w:tbl>
    <w:p>
      <w:pPr>
        <w:pStyle w:val="2"/>
        <w:rPr>
          <w:rFonts w:hint="default" w:ascii="仿宋" w:hAnsi="仿宋" w:eastAsia="仿宋" w:cs="仿宋"/>
          <w:kern w:val="0"/>
          <w:sz w:val="32"/>
          <w:szCs w:val="32"/>
          <w:lang w:val="en-US" w:eastAsia="zh-CN"/>
        </w:rPr>
      </w:pPr>
    </w:p>
    <w:tbl>
      <w:tblPr>
        <w:tblStyle w:val="14"/>
        <w:tblW w:w="951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9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512" w:type="dxa"/>
            <w:gridSpan w:val="2"/>
          </w:tcPr>
          <w:p>
            <w:pPr>
              <w:tabs>
                <w:tab w:val="left" w:pos="1305"/>
              </w:tabs>
              <w:adjustRightInd w:val="0"/>
              <w:snapToGrid w:val="0"/>
              <w:spacing w:line="360" w:lineRule="auto"/>
              <w:rPr>
                <w:rFonts w:hint="eastAsia" w:ascii="仿宋" w:hAnsi="仿宋" w:eastAsia="仿宋" w:cs="仿宋"/>
                <w:b/>
                <w:bCs/>
                <w:kern w:val="0"/>
                <w:sz w:val="32"/>
                <w:szCs w:val="32"/>
              </w:rPr>
            </w:pPr>
            <w:r>
              <w:rPr>
                <w:rFonts w:hint="eastAsia" w:ascii="仿宋" w:hAnsi="仿宋" w:eastAsia="仿宋" w:cs="仿宋"/>
                <w:b/>
                <w:bCs/>
                <w:kern w:val="0"/>
                <w:sz w:val="32"/>
                <w:szCs w:val="32"/>
              </w:rPr>
              <w:t>模块</w:t>
            </w:r>
            <w:r>
              <w:rPr>
                <w:rFonts w:hint="eastAsia" w:ascii="仿宋" w:hAnsi="仿宋" w:eastAsia="仿宋" w:cs="仿宋"/>
                <w:b/>
                <w:bCs/>
                <w:kern w:val="0"/>
                <w:sz w:val="32"/>
                <w:szCs w:val="32"/>
                <w:lang w:val="en-US" w:eastAsia="zh-CN"/>
              </w:rPr>
              <w:t>C</w:t>
            </w:r>
            <w:r>
              <w:rPr>
                <w:rFonts w:hint="eastAsia" w:ascii="仿宋" w:hAnsi="仿宋" w:eastAsia="仿宋" w:cs="仿宋"/>
                <w:b/>
                <w:bCs/>
                <w:kern w:val="0"/>
                <w:sz w:val="32"/>
                <w:szCs w:val="32"/>
              </w:rPr>
              <w:t>：海</w:t>
            </w:r>
            <w:r>
              <w:rPr>
                <w:rFonts w:hint="eastAsia" w:ascii="仿宋" w:hAnsi="仿宋" w:eastAsia="仿宋" w:cs="仿宋"/>
                <w:b/>
                <w:bCs/>
                <w:kern w:val="0"/>
                <w:sz w:val="32"/>
                <w:szCs w:val="32"/>
                <w:lang w:val="en-US" w:eastAsia="zh-CN"/>
              </w:rPr>
              <w:t>鲈鱼主菜</w:t>
            </w:r>
            <w:r>
              <w:rPr>
                <w:rFonts w:hint="eastAsia" w:ascii="仿宋" w:hAnsi="仿宋" w:eastAsia="仿宋" w:cs="仿宋"/>
                <w:b/>
                <w:bCs/>
                <w:kern w:val="0"/>
                <w:sz w:val="32"/>
                <w:szCs w:val="32"/>
              </w:rPr>
              <w:t>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0" w:hRule="atLeast"/>
        </w:trPr>
        <w:tc>
          <w:tcPr>
            <w:tcW w:w="426" w:type="dxa"/>
            <w:vAlign w:val="center"/>
          </w:tcPr>
          <w:p>
            <w:pPr>
              <w:adjustRightInd w:val="0"/>
              <w:snapToGrid w:val="0"/>
              <w:spacing w:line="360" w:lineRule="auto"/>
              <w:rPr>
                <w:rFonts w:hint="eastAsia" w:ascii="仿宋" w:hAnsi="仿宋" w:eastAsia="仿宋" w:cs="仿宋"/>
                <w:kern w:val="0"/>
                <w:sz w:val="32"/>
                <w:szCs w:val="32"/>
              </w:rPr>
            </w:pPr>
          </w:p>
          <w:p>
            <w:pPr>
              <w:adjustRightInd w:val="0"/>
              <w:snapToGrid w:val="0"/>
              <w:spacing w:line="360" w:lineRule="auto"/>
              <w:rPr>
                <w:rFonts w:hint="eastAsia" w:ascii="仿宋" w:hAnsi="仿宋" w:eastAsia="仿宋" w:cs="仿宋"/>
                <w:b/>
                <w:bCs/>
                <w:kern w:val="0"/>
                <w:sz w:val="32"/>
                <w:szCs w:val="32"/>
              </w:rPr>
            </w:pPr>
            <w:r>
              <w:rPr>
                <w:rFonts w:hint="eastAsia" w:ascii="仿宋" w:hAnsi="仿宋" w:eastAsia="仿宋" w:cs="仿宋"/>
                <w:b/>
                <w:bCs/>
                <w:kern w:val="0"/>
                <w:sz w:val="32"/>
                <w:szCs w:val="32"/>
              </w:rPr>
              <w:t>模  块描  述</w:t>
            </w:r>
          </w:p>
        </w:tc>
        <w:tc>
          <w:tcPr>
            <w:tcW w:w="9086" w:type="dxa"/>
          </w:tcPr>
          <w:p>
            <w:pPr>
              <w:keepNext w:val="0"/>
              <w:keepLines w:val="0"/>
              <w:pageBreakBefore w:val="0"/>
              <w:kinsoku/>
              <w:overflowPunct/>
              <w:topLinePunct w:val="0"/>
              <w:bidi w:val="0"/>
              <w:snapToGrid w:val="0"/>
              <w:spacing w:line="360" w:lineRule="auto"/>
              <w:ind w:right="0" w:rightChars="0" w:firstLine="320" w:firstLineChars="100"/>
              <w:rPr>
                <w:rFonts w:hint="eastAsia" w:ascii="仿宋" w:hAnsi="仿宋" w:eastAsia="仿宋" w:cs="仿宋"/>
                <w:sz w:val="32"/>
                <w:szCs w:val="32"/>
              </w:rPr>
            </w:pPr>
            <w:r>
              <w:rPr>
                <w:rFonts w:hint="eastAsia" w:ascii="仿宋" w:hAnsi="仿宋" w:eastAsia="仿宋" w:cs="仿宋"/>
                <w:sz w:val="32"/>
                <w:szCs w:val="32"/>
                <w:lang w:val="en-US" w:eastAsia="zh-CN"/>
              </w:rPr>
              <w:t>*</w:t>
            </w:r>
            <w:r>
              <w:rPr>
                <w:rFonts w:hint="eastAsia" w:ascii="仿宋" w:hAnsi="仿宋" w:eastAsia="仿宋" w:cs="仿宋"/>
                <w:sz w:val="32"/>
                <w:szCs w:val="32"/>
              </w:rPr>
              <w:t>准备</w:t>
            </w:r>
            <w:r>
              <w:rPr>
                <w:rFonts w:hint="eastAsia" w:ascii="仿宋" w:hAnsi="仿宋" w:eastAsia="仿宋" w:cs="仿宋"/>
                <w:sz w:val="32"/>
                <w:szCs w:val="32"/>
                <w:lang w:val="en-US" w:eastAsia="zh-CN"/>
              </w:rPr>
              <w:t>2</w:t>
            </w:r>
            <w:r>
              <w:rPr>
                <w:rFonts w:hint="eastAsia" w:ascii="仿宋" w:hAnsi="仿宋" w:eastAsia="仿宋" w:cs="仿宋"/>
                <w:sz w:val="32"/>
                <w:szCs w:val="32"/>
              </w:rPr>
              <w:t>份</w:t>
            </w:r>
            <w:r>
              <w:rPr>
                <w:rFonts w:hint="eastAsia" w:ascii="仿宋" w:hAnsi="仿宋" w:eastAsia="仿宋" w:cs="仿宋"/>
                <w:sz w:val="32"/>
                <w:szCs w:val="32"/>
                <w:lang w:val="en-US" w:eastAsia="zh-CN"/>
              </w:rPr>
              <w:t>海鲈鱼</w:t>
            </w:r>
            <w:r>
              <w:rPr>
                <w:rFonts w:hint="eastAsia" w:ascii="仿宋" w:hAnsi="仿宋" w:eastAsia="仿宋" w:cs="仿宋"/>
                <w:sz w:val="32"/>
                <w:szCs w:val="32"/>
              </w:rPr>
              <w:t>的主菜，适用高级餐厅</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并提供完整作品质量卡（后附表1）；</w:t>
            </w:r>
          </w:p>
          <w:p>
            <w:pPr>
              <w:keepNext w:val="0"/>
              <w:keepLines w:val="0"/>
              <w:pageBreakBefore w:val="0"/>
              <w:kinsoku/>
              <w:overflowPunct/>
              <w:topLinePunct w:val="0"/>
              <w:bidi w:val="0"/>
              <w:snapToGrid w:val="0"/>
              <w:spacing w:line="360" w:lineRule="auto"/>
              <w:ind w:left="0" w:leftChars="0"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hint="eastAsia" w:ascii="仿宋" w:hAnsi="仿宋" w:eastAsia="仿宋" w:cs="仿宋"/>
                <w:sz w:val="32"/>
                <w:szCs w:val="32"/>
              </w:rPr>
              <w:t>每份主菜必须含有一种</w:t>
            </w:r>
            <w:r>
              <w:rPr>
                <w:rFonts w:hint="eastAsia" w:ascii="仿宋" w:hAnsi="仿宋" w:eastAsia="仿宋" w:cs="仿宋"/>
                <w:sz w:val="32"/>
                <w:szCs w:val="32"/>
                <w:lang w:val="en-US" w:eastAsia="zh-CN"/>
              </w:rPr>
              <w:t>以上淀粉类</w:t>
            </w:r>
            <w:r>
              <w:rPr>
                <w:rFonts w:hint="eastAsia" w:ascii="仿宋" w:hAnsi="仿宋" w:eastAsia="仿宋" w:cs="仿宋"/>
                <w:sz w:val="32"/>
                <w:szCs w:val="32"/>
              </w:rPr>
              <w:t>制品与合适的1种相同的酱汁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主料占60%以上，</w:t>
            </w:r>
            <w:r>
              <w:rPr>
                <w:rFonts w:hint="eastAsia" w:ascii="仿宋" w:hAnsi="仿宋" w:eastAsia="仿宋" w:cs="仿宋"/>
                <w:sz w:val="32"/>
                <w:szCs w:val="32"/>
              </w:rPr>
              <w:t>搭配不少于3种蔬菜以及一种装饰菜garnish</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有鱼肉</w:t>
            </w:r>
            <w:r>
              <w:rPr>
                <w:rFonts w:hint="eastAsia" w:ascii="仿宋" w:hAnsi="仿宋" w:eastAsia="仿宋" w:cs="仿宋"/>
                <w:sz w:val="32"/>
                <w:szCs w:val="32"/>
              </w:rPr>
              <w:t>馅料Meat Stuffing指使用肉类做的馅料，可以包含蔬菜，淀粉类，坚果，香料，乳制品辅料</w:t>
            </w:r>
            <w:r>
              <w:rPr>
                <w:rFonts w:hint="eastAsia" w:ascii="仿宋" w:hAnsi="仿宋" w:eastAsia="仿宋" w:cs="仿宋"/>
                <w:sz w:val="32"/>
                <w:szCs w:val="32"/>
                <w:lang w:val="en-US" w:eastAsia="zh-CN"/>
              </w:rPr>
              <w:t>;</w:t>
            </w:r>
          </w:p>
          <w:p>
            <w:pPr>
              <w:keepNext w:val="0"/>
              <w:keepLines w:val="0"/>
              <w:pageBreakBefore w:val="0"/>
              <w:kinsoku/>
              <w:overflowPunct/>
              <w:topLinePunct w:val="0"/>
              <w:bidi w:val="0"/>
              <w:snapToGrid w:val="0"/>
              <w:spacing w:line="360" w:lineRule="auto"/>
              <w:ind w:left="0" w:leftChars="0"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hint="eastAsia" w:ascii="仿宋" w:hAnsi="仿宋" w:eastAsia="仿宋" w:cs="仿宋"/>
                <w:sz w:val="32"/>
                <w:szCs w:val="32"/>
              </w:rPr>
              <w:t>必须按照工作计划烹饪</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提供完整</w:t>
            </w:r>
            <w:r>
              <w:rPr>
                <w:rFonts w:hint="eastAsia" w:ascii="仿宋" w:hAnsi="仿宋" w:eastAsia="仿宋" w:cs="仿宋"/>
                <w:sz w:val="32"/>
                <w:szCs w:val="32"/>
              </w:rPr>
              <w:t>工作流程单</w:t>
            </w:r>
            <w:r>
              <w:rPr>
                <w:rFonts w:hint="eastAsia" w:ascii="仿宋" w:hAnsi="仿宋" w:eastAsia="仿宋" w:cs="仿宋"/>
                <w:sz w:val="32"/>
                <w:szCs w:val="32"/>
                <w:lang w:val="en-US" w:eastAsia="zh-CN"/>
              </w:rPr>
              <w:t>;</w:t>
            </w:r>
          </w:p>
          <w:p>
            <w:pPr>
              <w:keepNext w:val="0"/>
              <w:keepLines w:val="0"/>
              <w:pageBreakBefore w:val="0"/>
              <w:kinsoku/>
              <w:overflowPunct/>
              <w:topLinePunct w:val="0"/>
              <w:bidi w:val="0"/>
              <w:snapToGrid w:val="0"/>
              <w:spacing w:line="360" w:lineRule="auto"/>
              <w:ind w:left="0" w:leftChars="0"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hint="eastAsia" w:ascii="仿宋" w:hAnsi="仿宋" w:eastAsia="仿宋" w:cs="仿宋"/>
                <w:sz w:val="32"/>
                <w:szCs w:val="32"/>
              </w:rPr>
              <w:t>必须干净，整洁，穿着得体，开始和任务中间以及清洗结束中要洗手</w:t>
            </w:r>
            <w:r>
              <w:rPr>
                <w:rFonts w:hint="eastAsia" w:ascii="仿宋" w:hAnsi="仿宋" w:eastAsia="仿宋" w:cs="仿宋"/>
                <w:sz w:val="32"/>
                <w:szCs w:val="32"/>
                <w:lang w:eastAsia="zh-CN"/>
              </w:rPr>
              <w:t>，</w:t>
            </w:r>
            <w:r>
              <w:rPr>
                <w:rFonts w:hint="eastAsia" w:ascii="仿宋" w:hAnsi="仿宋" w:eastAsia="仿宋" w:cs="仿宋"/>
                <w:sz w:val="32"/>
                <w:szCs w:val="32"/>
              </w:rPr>
              <w:t>不能有交叉污染，不能有滴漏污染，不能有过多浪费</w:t>
            </w:r>
            <w:r>
              <w:rPr>
                <w:rFonts w:hint="eastAsia" w:ascii="仿宋" w:hAnsi="仿宋" w:eastAsia="仿宋" w:cs="仿宋"/>
                <w:sz w:val="32"/>
                <w:szCs w:val="32"/>
                <w:lang w:val="en-US" w:eastAsia="zh-CN"/>
              </w:rPr>
              <w:t>;</w:t>
            </w:r>
          </w:p>
          <w:p>
            <w:pPr>
              <w:keepNext w:val="0"/>
              <w:keepLines w:val="0"/>
              <w:pageBreakBefore w:val="0"/>
              <w:kinsoku/>
              <w:overflowPunct/>
              <w:topLinePunct w:val="0"/>
              <w:bidi w:val="0"/>
              <w:snapToGrid w:val="0"/>
              <w:spacing w:line="360" w:lineRule="auto"/>
              <w:ind w:left="0" w:leftChars="0"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hint="eastAsia" w:ascii="仿宋" w:hAnsi="仿宋" w:eastAsia="仿宋" w:cs="仿宋"/>
                <w:sz w:val="32"/>
                <w:szCs w:val="32"/>
              </w:rPr>
              <w:t>出菜时盘子</w:t>
            </w:r>
            <w:r>
              <w:rPr>
                <w:rFonts w:hint="eastAsia" w:ascii="仿宋" w:hAnsi="仿宋" w:eastAsia="仿宋" w:cs="仿宋"/>
                <w:sz w:val="32"/>
                <w:szCs w:val="32"/>
                <w:lang w:val="en-US" w:eastAsia="zh-CN"/>
              </w:rPr>
              <w:t>温度</w:t>
            </w:r>
            <w:r>
              <w:rPr>
                <w:rFonts w:hint="eastAsia" w:ascii="仿宋" w:hAnsi="仿宋" w:eastAsia="仿宋" w:cs="仿宋"/>
                <w:sz w:val="32"/>
                <w:szCs w:val="32"/>
              </w:rPr>
              <w:t>必须不低于</w:t>
            </w:r>
            <w:r>
              <w:rPr>
                <w:rFonts w:hint="eastAsia" w:ascii="仿宋" w:hAnsi="仿宋" w:eastAsia="仿宋" w:cs="仿宋"/>
                <w:sz w:val="32"/>
                <w:szCs w:val="32"/>
                <w:lang w:val="en-US" w:eastAsia="zh-CN"/>
              </w:rPr>
              <w:t>5</w:t>
            </w:r>
            <w:r>
              <w:rPr>
                <w:rFonts w:hint="eastAsia" w:ascii="仿宋" w:hAnsi="仿宋" w:eastAsia="仿宋" w:cs="仿宋"/>
                <w:sz w:val="32"/>
                <w:szCs w:val="32"/>
              </w:rPr>
              <w:t>0℃</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每份150克以上;</w:t>
            </w:r>
          </w:p>
          <w:p>
            <w:pPr>
              <w:keepNext w:val="0"/>
              <w:keepLines w:val="0"/>
              <w:pageBreakBefore w:val="0"/>
              <w:kinsoku/>
              <w:overflowPunct/>
              <w:topLinePunct w:val="0"/>
              <w:bidi w:val="0"/>
              <w:snapToGrid w:val="0"/>
              <w:spacing w:line="360" w:lineRule="auto"/>
              <w:ind w:left="0" w:leftChars="0" w:right="0" w:righ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rPr>
              <w:t>份主菜用于裁判盲品</w:t>
            </w:r>
            <w:r>
              <w:rPr>
                <w:rFonts w:hint="eastAsia" w:ascii="仿宋" w:hAnsi="仿宋" w:eastAsia="仿宋" w:cs="仿宋"/>
                <w:sz w:val="32"/>
                <w:szCs w:val="32"/>
                <w:lang w:eastAsia="zh-CN"/>
              </w:rPr>
              <w:t>，</w:t>
            </w:r>
            <w:r>
              <w:rPr>
                <w:rFonts w:hint="eastAsia" w:ascii="仿宋" w:hAnsi="仿宋" w:eastAsia="仿宋" w:cs="仿宋"/>
                <w:sz w:val="32"/>
                <w:szCs w:val="32"/>
              </w:rPr>
              <w:t>1份主菜用于展示</w:t>
            </w:r>
            <w:r>
              <w:rPr>
                <w:rFonts w:hint="eastAsia" w:ascii="仿宋" w:hAnsi="仿宋" w:eastAsia="仿宋" w:cs="仿宋"/>
                <w:sz w:val="32"/>
                <w:szCs w:val="32"/>
                <w:lang w:val="en-US" w:eastAsia="zh-CN"/>
              </w:rPr>
              <w:t>;</w:t>
            </w:r>
          </w:p>
          <w:p>
            <w:pPr>
              <w:keepNext w:val="0"/>
              <w:keepLines w:val="0"/>
              <w:pageBreakBefore w:val="0"/>
              <w:kinsoku/>
              <w:overflowPunct/>
              <w:topLinePunct w:val="0"/>
              <w:bidi w:val="0"/>
              <w:snapToGrid w:val="0"/>
              <w:spacing w:line="360" w:lineRule="auto"/>
              <w:ind w:left="0" w:leftChars="0" w:right="0" w:rightChars="0" w:firstLine="640" w:firstLineChars="200"/>
              <w:rPr>
                <w:rFonts w:hint="eastAsia" w:ascii="仿宋" w:hAnsi="仿宋" w:eastAsia="仿宋" w:cs="仿宋"/>
                <w:sz w:val="32"/>
                <w:szCs w:val="32"/>
                <w:lang w:val="en-US"/>
              </w:rPr>
            </w:pPr>
            <w:r>
              <w:rPr>
                <w:rFonts w:hint="eastAsia" w:ascii="仿宋" w:hAnsi="仿宋" w:eastAsia="仿宋" w:cs="仿宋"/>
                <w:sz w:val="32"/>
                <w:szCs w:val="32"/>
                <w:lang w:val="en-US" w:eastAsia="zh-CN"/>
              </w:rPr>
              <w:t>*</w:t>
            </w:r>
            <w:r>
              <w:rPr>
                <w:rFonts w:hint="eastAsia" w:ascii="仿宋" w:hAnsi="仿宋" w:eastAsia="仿宋" w:cs="仿宋"/>
                <w:sz w:val="32"/>
                <w:szCs w:val="32"/>
              </w:rPr>
              <w:t>选手需在</w:t>
            </w:r>
            <w:r>
              <w:rPr>
                <w:rFonts w:hint="eastAsia" w:ascii="仿宋" w:hAnsi="仿宋" w:eastAsia="仿宋" w:cs="仿宋"/>
                <w:sz w:val="32"/>
                <w:szCs w:val="32"/>
                <w:lang w:val="en-US" w:eastAsia="zh-CN"/>
              </w:rPr>
              <w:t>比赛</w:t>
            </w:r>
            <w:r>
              <w:rPr>
                <w:rFonts w:hint="eastAsia" w:ascii="仿宋" w:hAnsi="仿宋" w:eastAsia="仿宋" w:cs="仿宋"/>
                <w:sz w:val="32"/>
                <w:szCs w:val="32"/>
              </w:rPr>
              <w:t>开始后第</w:t>
            </w:r>
            <w:r>
              <w:rPr>
                <w:rFonts w:hint="eastAsia" w:ascii="仿宋" w:hAnsi="仿宋" w:eastAsia="仿宋" w:cs="仿宋"/>
                <w:sz w:val="32"/>
                <w:szCs w:val="32"/>
                <w:lang w:val="en-US" w:eastAsia="zh-CN"/>
              </w:rPr>
              <w:t>230</w:t>
            </w:r>
            <w:r>
              <w:rPr>
                <w:rFonts w:hint="eastAsia" w:ascii="仿宋" w:hAnsi="仿宋" w:eastAsia="仿宋" w:cs="仿宋"/>
                <w:sz w:val="32"/>
                <w:szCs w:val="32"/>
              </w:rPr>
              <w:t>分钟出菜，10分钟内完成，至第</w:t>
            </w:r>
            <w:r>
              <w:rPr>
                <w:rFonts w:hint="eastAsia" w:ascii="仿宋" w:hAnsi="仿宋" w:eastAsia="仿宋" w:cs="仿宋"/>
                <w:sz w:val="32"/>
                <w:szCs w:val="32"/>
                <w:lang w:val="en-US" w:eastAsia="zh-CN"/>
              </w:rPr>
              <w:t>240</w:t>
            </w:r>
            <w:r>
              <w:rPr>
                <w:rFonts w:hint="eastAsia" w:ascii="仿宋" w:hAnsi="仿宋" w:eastAsia="仿宋" w:cs="仿宋"/>
                <w:sz w:val="32"/>
                <w:szCs w:val="32"/>
              </w:rPr>
              <w:t>分钟出菜完毕</w:t>
            </w:r>
            <w:r>
              <w:rPr>
                <w:rFonts w:hint="eastAsia" w:ascii="仿宋" w:hAnsi="仿宋" w:eastAsia="仿宋" w:cs="仿宋"/>
                <w:sz w:val="32"/>
                <w:szCs w:val="32"/>
                <w:lang w:eastAsia="zh-CN"/>
              </w:rPr>
              <w:t>，</w:t>
            </w:r>
            <w:r>
              <w:rPr>
                <w:rFonts w:hint="eastAsia" w:ascii="仿宋" w:hAnsi="仿宋" w:eastAsia="仿宋" w:cs="仿宋"/>
                <w:sz w:val="32"/>
                <w:szCs w:val="32"/>
              </w:rPr>
              <w:t>超时5分钟内扣分，超过</w:t>
            </w:r>
            <w:r>
              <w:rPr>
                <w:rFonts w:hint="eastAsia" w:ascii="仿宋" w:hAnsi="仿宋" w:eastAsia="仿宋" w:cs="仿宋"/>
                <w:sz w:val="32"/>
                <w:szCs w:val="32"/>
                <w:lang w:val="en-US" w:eastAsia="zh-CN"/>
              </w:rPr>
              <w:t>5</w:t>
            </w:r>
            <w:r>
              <w:rPr>
                <w:rFonts w:hint="eastAsia" w:ascii="仿宋" w:hAnsi="仿宋" w:eastAsia="仿宋" w:cs="仿宋"/>
                <w:sz w:val="32"/>
                <w:szCs w:val="32"/>
              </w:rPr>
              <w:t>分钟以上，将不做</w:t>
            </w:r>
            <w:r>
              <w:rPr>
                <w:rFonts w:hint="eastAsia" w:ascii="仿宋" w:hAnsi="仿宋" w:eastAsia="仿宋" w:cs="仿宋"/>
                <w:sz w:val="32"/>
                <w:szCs w:val="32"/>
                <w:lang w:val="en-US" w:eastAsia="zh-CN"/>
              </w:rPr>
              <w:t>作</w:t>
            </w:r>
            <w:r>
              <w:rPr>
                <w:rFonts w:hint="eastAsia" w:ascii="仿宋" w:hAnsi="仿宋" w:eastAsia="仿宋" w:cs="仿宋"/>
                <w:sz w:val="32"/>
                <w:szCs w:val="32"/>
              </w:rPr>
              <w:t>品</w:t>
            </w:r>
            <w:r>
              <w:rPr>
                <w:rFonts w:hint="eastAsia" w:ascii="仿宋" w:hAnsi="仿宋" w:eastAsia="仿宋" w:cs="仿宋"/>
                <w:sz w:val="32"/>
                <w:szCs w:val="32"/>
                <w:lang w:val="en-US" w:eastAsia="zh-CN"/>
              </w:rPr>
              <w:t>呈现评分;</w:t>
            </w:r>
          </w:p>
          <w:p>
            <w:pPr>
              <w:pStyle w:val="29"/>
              <w:numPr>
                <w:ilvl w:val="0"/>
                <w:numId w:val="0"/>
              </w:numPr>
              <w:adjustRightInd w:val="0"/>
              <w:snapToGrid w:val="0"/>
              <w:spacing w:line="240" w:lineRule="atLeast"/>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hint="eastAsia" w:ascii="仿宋" w:hAnsi="仿宋" w:eastAsia="仿宋" w:cs="仿宋"/>
                <w:sz w:val="32"/>
                <w:szCs w:val="32"/>
              </w:rPr>
              <w:t>选手竞赛厨房</w:t>
            </w:r>
            <w:r>
              <w:rPr>
                <w:rFonts w:hint="eastAsia" w:ascii="仿宋" w:hAnsi="仿宋" w:eastAsia="仿宋" w:cs="仿宋"/>
                <w:sz w:val="32"/>
                <w:szCs w:val="32"/>
                <w:lang w:val="en-US" w:eastAsia="zh-CN"/>
              </w:rPr>
              <w:t>工位</w:t>
            </w:r>
            <w:r>
              <w:rPr>
                <w:rFonts w:hint="eastAsia" w:ascii="仿宋" w:hAnsi="仿宋" w:eastAsia="仿宋" w:cs="仿宋"/>
                <w:sz w:val="32"/>
                <w:szCs w:val="32"/>
              </w:rPr>
              <w:t>将于抽签决定</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rPr>
              <w:t>只白色</w:t>
            </w:r>
            <w:r>
              <w:rPr>
                <w:rFonts w:hint="eastAsia" w:ascii="仿宋" w:hAnsi="仿宋" w:eastAsia="仿宋" w:cs="仿宋"/>
                <w:sz w:val="32"/>
                <w:szCs w:val="32"/>
                <w:lang w:val="en-US" w:eastAsia="zh-CN"/>
              </w:rPr>
              <w:t>主菜</w:t>
            </w:r>
            <w:r>
              <w:rPr>
                <w:rFonts w:hint="eastAsia" w:ascii="仿宋" w:hAnsi="仿宋" w:eastAsia="仿宋" w:cs="仿宋"/>
                <w:sz w:val="32"/>
                <w:szCs w:val="32"/>
              </w:rPr>
              <w:t>盘（外径</w:t>
            </w:r>
            <w:r>
              <w:rPr>
                <w:rFonts w:hint="eastAsia" w:ascii="仿宋" w:hAnsi="仿宋" w:eastAsia="仿宋" w:cs="仿宋"/>
                <w:sz w:val="32"/>
                <w:szCs w:val="32"/>
                <w:lang w:val="en-US" w:eastAsia="zh-CN"/>
              </w:rPr>
              <w:t>30</w:t>
            </w:r>
            <w:r>
              <w:rPr>
                <w:rFonts w:hint="eastAsia" w:ascii="仿宋" w:hAnsi="仿宋" w:eastAsia="仿宋" w:cs="仿宋"/>
                <w:sz w:val="32"/>
                <w:szCs w:val="32"/>
              </w:rPr>
              <w:t>厘米，内径</w:t>
            </w:r>
            <w:r>
              <w:rPr>
                <w:rFonts w:hint="eastAsia" w:ascii="仿宋" w:hAnsi="仿宋" w:eastAsia="仿宋" w:cs="仿宋"/>
                <w:sz w:val="32"/>
                <w:szCs w:val="32"/>
                <w:lang w:val="en-US" w:eastAsia="zh-CN"/>
              </w:rPr>
              <w:t>20</w:t>
            </w:r>
            <w:r>
              <w:rPr>
                <w:rFonts w:hint="eastAsia" w:ascii="仿宋" w:hAnsi="仿宋" w:eastAsia="仿宋" w:cs="仿宋"/>
                <w:sz w:val="32"/>
                <w:szCs w:val="32"/>
              </w:rPr>
              <w:t>厘米）</w:t>
            </w:r>
            <w:r>
              <w:rPr>
                <w:rFonts w:hint="eastAsia" w:ascii="仿宋" w:hAnsi="仿宋" w:eastAsia="仿宋" w:cs="仿宋"/>
                <w:sz w:val="32"/>
                <w:szCs w:val="32"/>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Times New Roman"/>
          <w:kern w:val="0"/>
          <w:sz w:val="28"/>
          <w:szCs w:val="28"/>
        </w:rPr>
      </w:pPr>
      <w:bookmarkStart w:id="23" w:name="_Toc55388873"/>
      <w:r>
        <w:rPr>
          <w:rFonts w:hint="eastAsia" w:ascii="仿宋" w:hAnsi="仿宋" w:eastAsia="仿宋" w:cs="仿宋"/>
          <w:bCs/>
          <w:sz w:val="32"/>
          <w:szCs w:val="32"/>
        </w:rPr>
        <w:t>赛场提供牛原汤、鸡基础汤、胡萝卜、西芹、荷兰芹、白皮洋葱、牛奶、淡奶油、鸡蛋、孜然粉、安佳黄油、色拉油，</w:t>
      </w:r>
      <w:r>
        <w:rPr>
          <w:rFonts w:hint="eastAsia" w:ascii="仿宋" w:hAnsi="仿宋" w:eastAsia="仿宋" w:cs="仿宋"/>
          <w:bCs/>
          <w:color w:val="000000"/>
          <w:sz w:val="32"/>
          <w:szCs w:val="32"/>
        </w:rPr>
        <w:t>其他原料、调料</w:t>
      </w:r>
      <w:r>
        <w:rPr>
          <w:rFonts w:hint="eastAsia" w:ascii="仿宋" w:hAnsi="仿宋" w:eastAsia="仿宋" w:cs="仿宋"/>
          <w:bCs/>
          <w:sz w:val="32"/>
          <w:szCs w:val="32"/>
        </w:rPr>
        <w:t>选手自</w:t>
      </w:r>
      <w:r>
        <w:rPr>
          <w:rFonts w:hint="eastAsia" w:ascii="仿宋" w:hAnsi="仿宋" w:eastAsia="仿宋" w:cs="仿宋"/>
          <w:kern w:val="0"/>
          <w:sz w:val="32"/>
          <w:szCs w:val="32"/>
        </w:rPr>
        <w:t>备。</w:t>
      </w:r>
    </w:p>
    <w:p>
      <w:pPr>
        <w:keepNext w:val="0"/>
        <w:keepLines w:val="0"/>
        <w:pageBreakBefore w:val="0"/>
        <w:widowControl w:val="0"/>
        <w:kinsoku/>
        <w:wordWrap/>
        <w:overflowPunct/>
        <w:topLinePunct w:val="0"/>
        <w:autoSpaceDE/>
        <w:autoSpaceDN/>
        <w:bidi w:val="0"/>
        <w:adjustRightInd w:val="0"/>
        <w:snapToGrid w:val="0"/>
        <w:spacing w:line="360" w:lineRule="auto"/>
        <w:ind w:firstLine="1285" w:firstLineChars="400"/>
        <w:textAlignment w:val="auto"/>
        <w:rPr>
          <w:rFonts w:hint="eastAsia" w:ascii="楷体" w:hAnsi="楷体" w:eastAsia="楷体" w:cs="楷体"/>
          <w:b/>
          <w:bCs/>
          <w:kern w:val="0"/>
          <w:sz w:val="32"/>
          <w:szCs w:val="32"/>
        </w:rPr>
      </w:pPr>
      <w:r>
        <w:rPr>
          <w:rFonts w:hint="eastAsia" w:ascii="楷体" w:hAnsi="楷体" w:eastAsia="楷体" w:cs="楷体"/>
          <w:b/>
          <w:bCs/>
          <w:kern w:val="0"/>
          <w:sz w:val="32"/>
          <w:szCs w:val="32"/>
          <w:lang w:eastAsia="zh-CN"/>
        </w:rPr>
        <w:t>（</w:t>
      </w:r>
      <w:r>
        <w:rPr>
          <w:rFonts w:hint="eastAsia" w:ascii="楷体" w:hAnsi="楷体" w:eastAsia="楷体" w:cs="楷体"/>
          <w:b/>
          <w:bCs/>
          <w:kern w:val="0"/>
          <w:sz w:val="32"/>
          <w:szCs w:val="32"/>
          <w:lang w:val="en-US" w:eastAsia="zh-CN"/>
        </w:rPr>
        <w:t>三）</w:t>
      </w:r>
      <w:r>
        <w:rPr>
          <w:rFonts w:hint="eastAsia" w:ascii="楷体" w:hAnsi="楷体" w:eastAsia="楷体" w:cs="楷体"/>
          <w:b/>
          <w:bCs/>
          <w:kern w:val="0"/>
          <w:sz w:val="32"/>
          <w:szCs w:val="32"/>
        </w:rPr>
        <w:t>评分标准</w:t>
      </w:r>
      <w:bookmarkEnd w:id="23"/>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分数权重</w:t>
      </w:r>
    </w:p>
    <w:p>
      <w:pPr>
        <w:keepNext w:val="0"/>
        <w:keepLines w:val="0"/>
        <w:pageBreakBefore w:val="0"/>
        <w:widowControl w:val="0"/>
        <w:kinsoku/>
        <w:wordWrap/>
        <w:overflowPunct/>
        <w:topLinePunct w:val="0"/>
        <w:autoSpaceDE/>
        <w:autoSpaceDN/>
        <w:bidi w:val="0"/>
        <w:snapToGrid w:val="0"/>
        <w:spacing w:line="408" w:lineRule="auto"/>
        <w:ind w:firstLine="1280" w:firstLineChars="400"/>
        <w:textAlignment w:val="auto"/>
        <w:rPr>
          <w:rFonts w:ascii="仿宋" w:hAnsi="仿宋" w:eastAsia="仿宋" w:cs="Times New Roman"/>
          <w:kern w:val="0"/>
          <w:sz w:val="32"/>
          <w:szCs w:val="32"/>
        </w:rPr>
      </w:pPr>
      <w:r>
        <w:rPr>
          <w:rFonts w:ascii="仿宋" w:hAnsi="仿宋" w:eastAsia="仿宋" w:cs="Times New Roman"/>
          <w:kern w:val="0"/>
          <w:sz w:val="32"/>
          <w:szCs w:val="32"/>
        </w:rPr>
        <w:t>本次评分规则参照世界技能大赛评分规则执行。本项目评分标准为测量</w:t>
      </w:r>
      <w:r>
        <w:rPr>
          <w:rFonts w:hint="eastAsia" w:ascii="仿宋" w:hAnsi="仿宋" w:eastAsia="仿宋" w:cs="Times New Roman"/>
          <w:kern w:val="0"/>
          <w:sz w:val="32"/>
          <w:szCs w:val="32"/>
          <w:lang w:eastAsia="zh-CN"/>
        </w:rPr>
        <w:t>、</w:t>
      </w:r>
      <w:r>
        <w:rPr>
          <w:rFonts w:ascii="仿宋" w:hAnsi="仿宋" w:eastAsia="仿宋" w:cs="Times New Roman"/>
          <w:kern w:val="0"/>
          <w:sz w:val="32"/>
          <w:szCs w:val="32"/>
        </w:rPr>
        <w:t>评价两类。凡可采用客观数据表述的评判称为测量；凡需要采用主观描述进行的评判称为评价。无论是打测量</w:t>
      </w:r>
      <w:r>
        <w:rPr>
          <w:rFonts w:hint="eastAsia" w:ascii="仿宋" w:hAnsi="仿宋" w:eastAsia="仿宋" w:cs="Times New Roman"/>
          <w:kern w:val="0"/>
          <w:sz w:val="32"/>
          <w:szCs w:val="32"/>
        </w:rPr>
        <w:t>分</w:t>
      </w:r>
      <w:r>
        <w:rPr>
          <w:rFonts w:ascii="仿宋" w:hAnsi="仿宋" w:eastAsia="仿宋" w:cs="Times New Roman"/>
          <w:kern w:val="0"/>
          <w:sz w:val="32"/>
          <w:szCs w:val="32"/>
        </w:rPr>
        <w:t>、</w:t>
      </w:r>
      <w:r>
        <w:rPr>
          <w:rFonts w:hint="eastAsia" w:ascii="仿宋" w:hAnsi="仿宋" w:eastAsia="仿宋" w:cs="Times New Roman"/>
          <w:kern w:val="0"/>
          <w:sz w:val="32"/>
          <w:szCs w:val="32"/>
        </w:rPr>
        <w:t>评价</w:t>
      </w:r>
      <w:r>
        <w:rPr>
          <w:rFonts w:ascii="仿宋" w:hAnsi="仿宋" w:eastAsia="仿宋" w:cs="Times New Roman"/>
          <w:kern w:val="0"/>
          <w:sz w:val="32"/>
          <w:szCs w:val="32"/>
        </w:rPr>
        <w:t>分或者两者都打，每个子标准一个打分队伍。</w:t>
      </w:r>
    </w:p>
    <w:p>
      <w:pPr>
        <w:keepNext w:val="0"/>
        <w:keepLines w:val="0"/>
        <w:pageBreakBefore w:val="0"/>
        <w:widowControl w:val="0"/>
        <w:kinsoku/>
        <w:wordWrap/>
        <w:overflowPunct/>
        <w:topLinePunct w:val="0"/>
        <w:autoSpaceDE/>
        <w:autoSpaceDN/>
        <w:bidi w:val="0"/>
        <w:snapToGrid w:val="0"/>
        <w:spacing w:line="408" w:lineRule="auto"/>
        <w:ind w:firstLine="1280" w:firstLineChars="400"/>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rPr>
        <w:t>单项作品</w:t>
      </w:r>
      <w:r>
        <w:rPr>
          <w:rFonts w:hint="eastAsia" w:ascii="仿宋" w:hAnsi="仿宋" w:eastAsia="仿宋" w:cs="仿宋"/>
          <w:bCs/>
          <w:sz w:val="32"/>
          <w:szCs w:val="32"/>
          <w:lang w:val="en-US" w:eastAsia="zh-CN"/>
        </w:rPr>
        <w:t>评分以现场分、作品分进行评分，</w:t>
      </w:r>
      <w:r>
        <w:rPr>
          <w:rFonts w:hint="eastAsia" w:ascii="仿宋" w:hAnsi="仿宋" w:eastAsia="仿宋" w:cs="Times New Roman"/>
          <w:kern w:val="0"/>
          <w:sz w:val="32"/>
          <w:szCs w:val="32"/>
          <w:lang w:val="en-US" w:eastAsia="zh-CN"/>
        </w:rPr>
        <w:t>各占50%，(即:模块A作品分+模块A现场分+模块B作品分+模块B现场分+模块C作品分+模块C现场分=总成绩300分)，单项作品</w:t>
      </w:r>
      <w:r>
        <w:rPr>
          <w:rFonts w:hint="eastAsia" w:ascii="仿宋" w:hAnsi="仿宋" w:eastAsia="仿宋" w:cs="仿宋"/>
          <w:bCs/>
          <w:sz w:val="32"/>
          <w:szCs w:val="32"/>
        </w:rPr>
        <w:t>最高得分100分（无0.5分计分）</w:t>
      </w:r>
      <w:r>
        <w:rPr>
          <w:rFonts w:hint="eastAsia" w:ascii="仿宋" w:hAnsi="仿宋" w:eastAsia="仿宋" w:cs="仿宋"/>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仿宋"/>
          <w:kern w:val="0"/>
          <w:sz w:val="32"/>
          <w:szCs w:val="32"/>
        </w:rPr>
      </w:pPr>
      <w:r>
        <w:rPr>
          <w:rFonts w:hint="eastAsia" w:ascii="仿宋" w:hAnsi="仿宋" w:eastAsia="仿宋" w:cs="仿宋"/>
          <w:kern w:val="0"/>
          <w:sz w:val="32"/>
          <w:szCs w:val="32"/>
        </w:rPr>
        <w:t>评价分数</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ascii="仿宋" w:hAnsi="仿宋" w:eastAsia="仿宋" w:cs="Times New Roman"/>
          <w:kern w:val="0"/>
          <w:sz w:val="32"/>
          <w:szCs w:val="32"/>
        </w:rPr>
        <w:t>评价分采用0-3分制</w:t>
      </w:r>
      <w:r>
        <w:rPr>
          <w:rFonts w:hint="eastAsia" w:ascii="仿宋" w:hAnsi="仿宋" w:eastAsia="仿宋" w:cs="Times New Roman"/>
          <w:kern w:val="0"/>
          <w:sz w:val="32"/>
          <w:szCs w:val="32"/>
          <w:lang w:val="en-US" w:eastAsia="zh-CN"/>
        </w:rPr>
        <w:t>,</w:t>
      </w:r>
      <w:r>
        <w:rPr>
          <w:rFonts w:hint="eastAsia" w:ascii="仿宋" w:hAnsi="仿宋" w:eastAsia="仿宋" w:cs="Times New Roman"/>
          <w:kern w:val="0"/>
          <w:sz w:val="32"/>
          <w:szCs w:val="32"/>
        </w:rPr>
        <w:t>评价分之间的差异最多只能为</w:t>
      </w:r>
      <w:r>
        <w:rPr>
          <w:rFonts w:ascii="仿宋" w:hAnsi="仿宋" w:eastAsia="仿宋" w:cs="Times New Roman"/>
          <w:kern w:val="0"/>
          <w:sz w:val="32"/>
          <w:szCs w:val="32"/>
        </w:rPr>
        <w:t>1分，否则需要拿着书面记录讨论。</w:t>
      </w:r>
      <w:r>
        <w:rPr>
          <w:rFonts w:hint="eastAsia" w:ascii="仿宋" w:hAnsi="仿宋" w:eastAsia="仿宋" w:cs="Times New Roman"/>
          <w:kern w:val="0"/>
          <w:sz w:val="32"/>
          <w:szCs w:val="32"/>
        </w:rPr>
        <w:t>专家组长</w:t>
      </w:r>
      <w:r>
        <w:rPr>
          <w:rFonts w:ascii="仿宋" w:hAnsi="仿宋" w:eastAsia="仿宋" w:cs="Times New Roman"/>
          <w:kern w:val="0"/>
          <w:sz w:val="32"/>
          <w:szCs w:val="32"/>
        </w:rPr>
        <w:t>会就差异问题提供意见，并与</w:t>
      </w:r>
      <w:r>
        <w:rPr>
          <w:rFonts w:hint="eastAsia" w:ascii="仿宋" w:hAnsi="仿宋" w:eastAsia="仿宋" w:cs="Times New Roman"/>
          <w:kern w:val="0"/>
          <w:sz w:val="32"/>
          <w:szCs w:val="32"/>
        </w:rPr>
        <w:t>专家组</w:t>
      </w:r>
      <w:r>
        <w:rPr>
          <w:rFonts w:ascii="仿宋" w:hAnsi="仿宋" w:eastAsia="仿宋" w:cs="Times New Roman"/>
          <w:kern w:val="0"/>
          <w:sz w:val="32"/>
          <w:szCs w:val="32"/>
        </w:rPr>
        <w:t>一起回顾</w:t>
      </w:r>
      <w:r>
        <w:rPr>
          <w:rFonts w:hint="eastAsia" w:ascii="仿宋" w:hAnsi="仿宋" w:eastAsia="仿宋" w:cs="Times New Roman"/>
          <w:kern w:val="0"/>
          <w:sz w:val="32"/>
          <w:szCs w:val="32"/>
        </w:rPr>
        <w:t>，并要求裁判</w:t>
      </w:r>
      <w:r>
        <w:rPr>
          <w:rFonts w:ascii="仿宋" w:hAnsi="仿宋" w:eastAsia="仿宋" w:cs="Times New Roman"/>
          <w:kern w:val="0"/>
          <w:sz w:val="32"/>
          <w:szCs w:val="32"/>
        </w:rPr>
        <w:t>进行重新评分。</w:t>
      </w:r>
      <w:r>
        <w:rPr>
          <w:rFonts w:hint="eastAsia" w:ascii="仿宋" w:hAnsi="仿宋" w:eastAsia="仿宋" w:cs="Times New Roman"/>
          <w:kern w:val="0"/>
          <w:sz w:val="32"/>
          <w:szCs w:val="32"/>
        </w:rPr>
        <w:t>评分</w:t>
      </w:r>
      <w:r>
        <w:rPr>
          <w:rFonts w:ascii="仿宋" w:hAnsi="仿宋" w:eastAsia="仿宋" w:cs="Times New Roman"/>
          <w:kern w:val="0"/>
          <w:sz w:val="32"/>
          <w:szCs w:val="32"/>
        </w:rPr>
        <w:t>需严格及有连贯性，评价分应使用如下方法评判：</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ascii="仿宋" w:hAnsi="仿宋" w:eastAsia="仿宋" w:cs="Times New Roman"/>
          <w:kern w:val="0"/>
          <w:sz w:val="32"/>
          <w:szCs w:val="32"/>
        </w:rPr>
        <w:t>每个项目有详细的打分指导标准</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hint="eastAsia" w:ascii="仿宋" w:hAnsi="仿宋" w:eastAsia="仿宋" w:cs="Times New Roman"/>
          <w:kern w:val="0"/>
          <w:sz w:val="32"/>
          <w:szCs w:val="32"/>
        </w:rPr>
        <w:t>0：</w:t>
      </w:r>
      <w:r>
        <w:rPr>
          <w:rFonts w:ascii="仿宋" w:hAnsi="仿宋" w:eastAsia="仿宋" w:cs="Times New Roman"/>
          <w:kern w:val="0"/>
          <w:sz w:val="32"/>
          <w:szCs w:val="32"/>
        </w:rPr>
        <w:t>低于行业标准;</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hint="eastAsia" w:ascii="仿宋" w:hAnsi="仿宋" w:eastAsia="仿宋" w:cs="Times New Roman"/>
          <w:kern w:val="0"/>
          <w:sz w:val="32"/>
          <w:szCs w:val="32"/>
        </w:rPr>
        <w:t>1：</w:t>
      </w:r>
      <w:r>
        <w:rPr>
          <w:rFonts w:ascii="仿宋" w:hAnsi="仿宋" w:eastAsia="仿宋" w:cs="Times New Roman"/>
          <w:kern w:val="0"/>
          <w:sz w:val="32"/>
          <w:szCs w:val="32"/>
        </w:rPr>
        <w:t>符合行业标准;</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hint="eastAsia" w:ascii="仿宋" w:hAnsi="仿宋" w:eastAsia="仿宋" w:cs="Times New Roman"/>
          <w:kern w:val="0"/>
          <w:sz w:val="32"/>
          <w:szCs w:val="32"/>
        </w:rPr>
        <w:t>2：</w:t>
      </w:r>
      <w:r>
        <w:rPr>
          <w:rFonts w:ascii="仿宋" w:hAnsi="仿宋" w:eastAsia="仿宋" w:cs="Times New Roman"/>
          <w:kern w:val="0"/>
          <w:sz w:val="32"/>
          <w:szCs w:val="32"/>
        </w:rPr>
        <w:t>符合行业标准，部分高于行业标准;</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hint="eastAsia" w:ascii="仿宋" w:hAnsi="仿宋" w:eastAsia="仿宋" w:cs="Times New Roman"/>
          <w:kern w:val="0"/>
          <w:sz w:val="32"/>
          <w:szCs w:val="32"/>
        </w:rPr>
        <w:t>3：</w:t>
      </w:r>
      <w:r>
        <w:rPr>
          <w:rFonts w:ascii="仿宋" w:hAnsi="仿宋" w:eastAsia="仿宋" w:cs="Times New Roman"/>
          <w:kern w:val="0"/>
          <w:sz w:val="32"/>
          <w:szCs w:val="32"/>
        </w:rPr>
        <w:t>完全超过行业标准，被认为是非常好</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仿宋"/>
          <w:kern w:val="0"/>
          <w:sz w:val="32"/>
          <w:szCs w:val="32"/>
        </w:rPr>
      </w:pPr>
      <w:r>
        <w:rPr>
          <w:rFonts w:hint="eastAsia" w:ascii="仿宋" w:hAnsi="仿宋" w:eastAsia="仿宋" w:cs="仿宋"/>
          <w:kern w:val="0"/>
          <w:sz w:val="32"/>
          <w:szCs w:val="32"/>
        </w:rPr>
        <w:t>测量分数</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lang w:eastAsia="zh-CN"/>
        </w:rPr>
      </w:pPr>
      <w:r>
        <w:rPr>
          <w:rFonts w:ascii="仿宋" w:hAnsi="仿宋" w:eastAsia="仿宋" w:cs="Times New Roman"/>
          <w:kern w:val="0"/>
          <w:sz w:val="32"/>
          <w:szCs w:val="32"/>
        </w:rPr>
        <w:t>试题和评分方案设计时决定评分标准和评分方法的选择技能</w:t>
      </w:r>
      <w:r>
        <w:rPr>
          <w:rFonts w:hint="eastAsia" w:ascii="仿宋" w:hAnsi="仿宋" w:eastAsia="仿宋" w:cs="Times New Roman"/>
          <w:kern w:val="0"/>
          <w:sz w:val="32"/>
          <w:szCs w:val="32"/>
        </w:rPr>
        <w:t>评分过程</w:t>
      </w:r>
      <w:r>
        <w:rPr>
          <w:rFonts w:hint="eastAsia" w:ascii="仿宋" w:hAnsi="仿宋" w:eastAsia="仿宋" w:cs="Times New Roman"/>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2</w:t>
      </w:r>
      <w:r>
        <w:rPr>
          <w:rFonts w:hint="eastAsia" w:ascii="仿宋" w:hAnsi="仿宋" w:eastAsia="仿宋" w:cs="仿宋"/>
          <w:b w:val="0"/>
          <w:bCs w:val="0"/>
          <w:kern w:val="0"/>
          <w:sz w:val="32"/>
          <w:szCs w:val="32"/>
        </w:rPr>
        <w:t>.评判方法</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Times New Roman"/>
          <w:kern w:val="0"/>
          <w:sz w:val="32"/>
          <w:szCs w:val="32"/>
          <w:lang w:val="en-US" w:eastAsia="zh-CN"/>
        </w:rPr>
      </w:pPr>
      <w:r>
        <w:rPr>
          <w:rFonts w:hint="eastAsia" w:ascii="仿宋" w:hAnsi="仿宋" w:eastAsia="仿宋" w:cs="Times New Roman"/>
          <w:b w:val="0"/>
          <w:bCs w:val="0"/>
          <w:kern w:val="0"/>
          <w:sz w:val="32"/>
          <w:szCs w:val="32"/>
          <w:lang w:val="en-US" w:eastAsia="zh-CN"/>
        </w:rPr>
        <w:t>（1）评分方法：</w:t>
      </w:r>
      <w:r>
        <w:rPr>
          <w:rFonts w:hint="eastAsia" w:ascii="仿宋" w:hAnsi="仿宋" w:eastAsia="仿宋" w:cs="Times New Roman"/>
          <w:kern w:val="0"/>
          <w:sz w:val="32"/>
          <w:szCs w:val="32"/>
        </w:rPr>
        <w:t>现场评分和</w:t>
      </w:r>
      <w:r>
        <w:rPr>
          <w:rFonts w:hint="eastAsia" w:ascii="仿宋" w:hAnsi="仿宋" w:eastAsia="仿宋" w:cs="Times New Roman"/>
          <w:kern w:val="0"/>
          <w:sz w:val="32"/>
          <w:szCs w:val="32"/>
          <w:lang w:val="en-US" w:eastAsia="zh-CN"/>
        </w:rPr>
        <w:t>作</w:t>
      </w:r>
      <w:r>
        <w:rPr>
          <w:rFonts w:hint="eastAsia" w:ascii="仿宋" w:hAnsi="仿宋" w:eastAsia="仿宋" w:cs="Times New Roman"/>
          <w:kern w:val="0"/>
          <w:sz w:val="32"/>
          <w:szCs w:val="32"/>
        </w:rPr>
        <w:t>品评分，必须做好笔记，并在他们评分时展示他们的理由，以说明他们在给予扣除分数方面的充分理由。</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宋体" w:hAnsi="宋体" w:eastAsia="宋体" w:cs="Times New Roman"/>
          <w:sz w:val="32"/>
          <w:szCs w:val="32"/>
        </w:rPr>
      </w:pPr>
      <w:r>
        <w:rPr>
          <w:rFonts w:hint="eastAsia" w:ascii="仿宋" w:hAnsi="仿宋" w:eastAsia="仿宋" w:cs="Times New Roman"/>
          <w:kern w:val="0"/>
          <w:sz w:val="32"/>
          <w:szCs w:val="32"/>
          <w:lang w:eastAsia="zh-CN"/>
        </w:rPr>
        <w:t>（</w:t>
      </w:r>
      <w:r>
        <w:rPr>
          <w:rFonts w:hint="eastAsia" w:ascii="仿宋" w:hAnsi="仿宋" w:eastAsia="仿宋" w:cs="Times New Roman"/>
          <w:kern w:val="0"/>
          <w:sz w:val="32"/>
          <w:szCs w:val="32"/>
          <w:lang w:val="en-US" w:eastAsia="zh-CN"/>
        </w:rPr>
        <w:t>2）统分方法：</w:t>
      </w:r>
      <w:r>
        <w:rPr>
          <w:rFonts w:hint="eastAsia" w:ascii="仿宋" w:hAnsi="仿宋" w:eastAsia="仿宋" w:cs="Times New Roman"/>
          <w:kern w:val="0"/>
          <w:sz w:val="32"/>
          <w:szCs w:val="32"/>
        </w:rPr>
        <w:t>依据世界技能大赛</w:t>
      </w:r>
      <w:r>
        <w:rPr>
          <w:rFonts w:hint="eastAsia" w:ascii="仿宋" w:hAnsi="仿宋" w:eastAsia="仿宋" w:cs="Times New Roman"/>
          <w:kern w:val="0"/>
          <w:sz w:val="32"/>
          <w:szCs w:val="32"/>
          <w:lang w:val="en-US" w:eastAsia="zh-CN"/>
        </w:rPr>
        <w:t>烹饪（西餐）项目评分</w:t>
      </w:r>
      <w:r>
        <w:rPr>
          <w:rFonts w:hint="eastAsia" w:ascii="仿宋" w:hAnsi="仿宋" w:eastAsia="仿宋" w:cs="Times New Roman"/>
          <w:kern w:val="0"/>
          <w:sz w:val="32"/>
          <w:szCs w:val="32"/>
        </w:rPr>
        <w:t>模式，竞赛过程中，裁判员按照分工，依据评判标准和相关技术要求开展评判工作，对所有评判参赛选手的评判结果签字确认，裁判长组织录分工作人员将评判结果录入评分系统。每个模块竞赛结束后，裁判员对本人评分模块评判结果进行核对确认。全部模块竞赛结束后，裁判长对总成绩进行复核确认。</w:t>
      </w:r>
    </w:p>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1280" w:firstLineChars="400"/>
        <w:textAlignment w:val="auto"/>
        <w:outlineLvl w:val="0"/>
        <w:rPr>
          <w:rFonts w:hint="eastAsia" w:ascii="仿宋" w:hAnsi="仿宋" w:eastAsia="仿宋" w:cs="仿宋"/>
          <w:b w:val="0"/>
          <w:bCs/>
          <w:sz w:val="32"/>
          <w:szCs w:val="32"/>
          <w:lang w:val="en-US"/>
        </w:rPr>
      </w:pPr>
      <w:r>
        <w:rPr>
          <w:rFonts w:hint="eastAsia" w:ascii="仿宋" w:hAnsi="仿宋" w:eastAsia="仿宋" w:cs="仿宋"/>
          <w:b w:val="0"/>
          <w:bCs/>
          <w:sz w:val="32"/>
          <w:szCs w:val="32"/>
          <w:lang w:val="en-US" w:eastAsia="zh-CN"/>
        </w:rPr>
        <w:t>3.</w:t>
      </w:r>
      <w:r>
        <w:rPr>
          <w:rFonts w:hint="eastAsia" w:ascii="仿宋" w:hAnsi="仿宋" w:eastAsia="仿宋" w:cs="仿宋"/>
          <w:b w:val="0"/>
          <w:bCs/>
          <w:sz w:val="32"/>
          <w:szCs w:val="32"/>
          <w:lang w:val="en-US"/>
        </w:rPr>
        <w:t>仲裁申请及比赛结果</w:t>
      </w:r>
    </w:p>
    <w:p>
      <w:pPr>
        <w:pStyle w:val="6"/>
        <w:keepNext w:val="0"/>
        <w:keepLines w:val="0"/>
        <w:pageBreakBefore w:val="0"/>
        <w:widowControl w:val="0"/>
        <w:kinsoku/>
        <w:wordWrap/>
        <w:overflowPunct/>
        <w:topLinePunct w:val="0"/>
        <w:autoSpaceDE w:val="0"/>
        <w:autoSpaceDN w:val="0"/>
        <w:bidi w:val="0"/>
        <w:adjustRightInd/>
        <w:snapToGrid w:val="0"/>
        <w:spacing w:line="360" w:lineRule="auto"/>
        <w:ind w:firstLine="1280" w:firstLineChars="400"/>
        <w:textAlignment w:val="auto"/>
        <w:outlineLvl w:val="0"/>
        <w:rPr>
          <w:rFonts w:hint="eastAsia" w:ascii="黑体" w:hAnsi="黑体" w:eastAsia="黑体" w:cs="黑体"/>
          <w:b/>
          <w:sz w:val="32"/>
          <w:szCs w:val="32"/>
          <w:lang w:val="en-US"/>
        </w:rPr>
      </w:pPr>
      <w:r>
        <w:rPr>
          <w:rFonts w:hint="eastAsia" w:ascii="仿宋" w:hAnsi="仿宋" w:eastAsia="仿宋" w:cs="仿宋"/>
          <w:b w:val="0"/>
          <w:bCs/>
          <w:sz w:val="32"/>
          <w:szCs w:val="32"/>
          <w:lang w:val="en-US" w:eastAsia="zh-CN"/>
        </w:rPr>
        <w:t>（1）</w:t>
      </w:r>
      <w:r>
        <w:rPr>
          <w:rFonts w:hint="eastAsia" w:ascii="仿宋" w:hAnsi="仿宋" w:eastAsia="仿宋" w:cs="Times New Roman"/>
          <w:kern w:val="0"/>
          <w:sz w:val="32"/>
          <w:szCs w:val="32"/>
        </w:rPr>
        <w:t>当裁判之间分值产生较大分歧时，需各自向该组内的技术平衡裁判阐述评分理由，由技术平衡裁判裁决出分值结果；如技术平衡裁判未决定出结果，将由裁判长介入。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304" w:firstLineChars="400"/>
        <w:jc w:val="left"/>
        <w:textAlignment w:val="baseline"/>
        <w:rPr>
          <w:rFonts w:hint="eastAsia" w:ascii="仿宋" w:hAnsi="仿宋" w:eastAsia="仿宋" w:cs="仿宋"/>
          <w:spacing w:val="3"/>
          <w:position w:val="20"/>
          <w:sz w:val="32"/>
          <w:szCs w:val="32"/>
          <w:lang w:val="en-US" w:eastAsia="zh-CN"/>
        </w:rPr>
      </w:pPr>
      <w:r>
        <w:rPr>
          <w:rFonts w:hint="eastAsia" w:ascii="仿宋" w:hAnsi="仿宋" w:eastAsia="仿宋" w:cs="仿宋"/>
          <w:spacing w:val="3"/>
          <w:position w:val="20"/>
          <w:sz w:val="32"/>
          <w:szCs w:val="32"/>
          <w:lang w:val="en-US" w:eastAsia="zh-CN"/>
        </w:rPr>
        <w:t>（2）选手或参赛代表队对比赛过程、结果如有异议的，在比赛结束24小时内，由领队或指导老师以书面形式向赛项组委会提出仲裁申请，赛项组委会需组织仲裁、裁判及当事人当面讨论解决，并将处理结果以书面形式报湖北省选拔赛组委会备案。</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304" w:firstLineChars="400"/>
        <w:jc w:val="left"/>
        <w:textAlignment w:val="baseline"/>
        <w:rPr>
          <w:rFonts w:hint="eastAsia" w:ascii="仿宋" w:hAnsi="仿宋" w:eastAsia="仿宋" w:cs="仿宋"/>
          <w:spacing w:val="3"/>
          <w:position w:val="20"/>
          <w:sz w:val="32"/>
          <w:szCs w:val="32"/>
          <w:lang w:val="en-US" w:eastAsia="zh-CN"/>
        </w:rPr>
      </w:pPr>
      <w:r>
        <w:rPr>
          <w:rFonts w:hint="eastAsia" w:ascii="仿宋" w:hAnsi="仿宋" w:eastAsia="仿宋" w:cs="仿宋"/>
          <w:spacing w:val="3"/>
          <w:position w:val="20"/>
          <w:sz w:val="32"/>
          <w:szCs w:val="32"/>
          <w:lang w:val="en-US" w:eastAsia="zh-CN"/>
        </w:rPr>
        <w:t>（3）按照相关要求，各参赛代表队如对比赛结果无争议，则在比赛结束次日，由赛项组委会向选手公布比赛成绩，并由赛事项目组委会将选手成绩单及相关材料报送湖北省选拔赛组委会。</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3.成绩并列</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lang w:val="en-US" w:eastAsia="zh-CN"/>
        </w:rPr>
        <w:t>参赛选手总成绩按得分从高到低依次排列名次，当总分相同时，则操作总时间长度短的选手名次在前。如操作总时间长度无法区别，则模块二得分高的选手名次在前。</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1280" w:firstLineChars="400"/>
        <w:textAlignment w:val="auto"/>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三、竞赛细则</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1285" w:firstLineChars="400"/>
        <w:textAlignment w:val="auto"/>
        <w:rPr>
          <w:rFonts w:hint="eastAsia" w:ascii="楷体" w:hAnsi="楷体" w:eastAsia="楷体" w:cs="楷体"/>
          <w:b/>
          <w:bCs/>
          <w:kern w:val="0"/>
          <w:sz w:val="32"/>
          <w:szCs w:val="32"/>
          <w:lang w:val="en-US" w:eastAsia="zh-CN"/>
        </w:rPr>
      </w:pPr>
      <w:r>
        <w:rPr>
          <w:rFonts w:hint="eastAsia" w:ascii="楷体" w:hAnsi="楷体" w:eastAsia="楷体" w:cs="楷体"/>
          <w:b/>
          <w:bCs/>
          <w:kern w:val="0"/>
          <w:sz w:val="32"/>
          <w:szCs w:val="32"/>
          <w:lang w:eastAsia="zh-CN"/>
        </w:rPr>
        <w:t>（</w:t>
      </w:r>
      <w:r>
        <w:rPr>
          <w:rFonts w:hint="eastAsia" w:ascii="楷体" w:hAnsi="楷体" w:eastAsia="楷体" w:cs="楷体"/>
          <w:b/>
          <w:bCs/>
          <w:kern w:val="0"/>
          <w:sz w:val="32"/>
          <w:szCs w:val="32"/>
          <w:lang w:val="en-US" w:eastAsia="zh-CN"/>
        </w:rPr>
        <w:t>一）</w:t>
      </w:r>
      <w:r>
        <w:rPr>
          <w:rFonts w:hint="eastAsia" w:ascii="楷体" w:hAnsi="楷体" w:eastAsia="楷体" w:cs="楷体"/>
          <w:b/>
          <w:bCs/>
          <w:kern w:val="0"/>
          <w:sz w:val="32"/>
          <w:szCs w:val="32"/>
        </w:rPr>
        <w:t>评分流程</w:t>
      </w:r>
    </w:p>
    <w:p>
      <w:pPr>
        <w:pStyle w:val="13"/>
        <w:keepNext w:val="0"/>
        <w:keepLines w:val="0"/>
        <w:pageBreakBefore w:val="0"/>
        <w:widowControl w:val="0"/>
        <w:numPr>
          <w:ilvl w:val="0"/>
          <w:numId w:val="0"/>
        </w:numPr>
        <w:kinsoku/>
        <w:wordWrap/>
        <w:overflowPunct/>
        <w:topLinePunct w:val="0"/>
        <w:autoSpaceDE/>
        <w:autoSpaceDN/>
        <w:bidi w:val="0"/>
        <w:ind w:leftChars="100" w:firstLine="1280" w:firstLineChars="400"/>
        <w:textAlignment w:val="auto"/>
        <w:rPr>
          <w:rFonts w:hint="eastAsia" w:ascii="黑体" w:hAnsi="黑体" w:eastAsia="黑体" w:cs="黑体"/>
          <w:kern w:val="0"/>
          <w:sz w:val="32"/>
          <w:szCs w:val="32"/>
        </w:rPr>
      </w:pPr>
      <w:r>
        <w:rPr>
          <w:sz w:val="32"/>
          <w:szCs w:val="32"/>
        </w:rPr>
        <mc:AlternateContent>
          <mc:Choice Requires="wpg">
            <w:drawing>
              <wp:anchor distT="0" distB="0" distL="0" distR="0" simplePos="0" relativeHeight="251659264" behindDoc="0" locked="0" layoutInCell="1" allowOverlap="1">
                <wp:simplePos x="0" y="0"/>
                <wp:positionH relativeFrom="column">
                  <wp:posOffset>208280</wp:posOffset>
                </wp:positionH>
                <wp:positionV relativeFrom="paragraph">
                  <wp:posOffset>3175</wp:posOffset>
                </wp:positionV>
                <wp:extent cx="5218430" cy="1066800"/>
                <wp:effectExtent l="4445" t="5080" r="19685" b="10160"/>
                <wp:wrapNone/>
                <wp:docPr id="1026" name="组合 3"/>
                <wp:cNvGraphicFramePr/>
                <a:graphic xmlns:a="http://schemas.openxmlformats.org/drawingml/2006/main">
                  <a:graphicData uri="http://schemas.microsoft.com/office/word/2010/wordprocessingGroup">
                    <wpg:wgp>
                      <wpg:cNvGrpSpPr/>
                      <wpg:grpSpPr>
                        <a:xfrm rot="0">
                          <a:off x="0" y="0"/>
                          <a:ext cx="5218430" cy="1066800"/>
                          <a:chOff x="5718" y="191529"/>
                          <a:chExt cx="8218" cy="1560"/>
                        </a:xfrm>
                      </wpg:grpSpPr>
                      <wps:wsp>
                        <wps:cNvPr id="1" name="矩形 1"/>
                        <wps:cNvSpPr/>
                        <wps:spPr>
                          <a:xfrm>
                            <a:off x="7825" y="191529"/>
                            <a:ext cx="1582" cy="501"/>
                          </a:xfrm>
                          <a:prstGeom prst="rect">
                            <a:avLst/>
                          </a:prstGeom>
                          <a:ln w="9525" cap="flat" cmpd="sng">
                            <a:solidFill>
                              <a:srgbClr val="000000"/>
                            </a:solidFill>
                            <a:prstDash val="solid"/>
                            <a:miter/>
                          </a:ln>
                        </wps:spPr>
                        <wps:txb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保密组</w:t>
                              </w:r>
                            </w:p>
                          </w:txbxContent>
                        </wps:txbx>
                        <wps:bodyPr vert="horz" wrap="square" lIns="91440" tIns="45720" rIns="91440" bIns="45720" anchor="t" upright="1">
                          <a:noAutofit/>
                        </wps:bodyPr>
                      </wps:wsp>
                      <wps:wsp>
                        <wps:cNvPr id="2" name="矩形 2"/>
                        <wps:cNvSpPr/>
                        <wps:spPr>
                          <a:xfrm>
                            <a:off x="10239" y="192589"/>
                            <a:ext cx="1568" cy="501"/>
                          </a:xfrm>
                          <a:prstGeom prst="rect">
                            <a:avLst/>
                          </a:prstGeom>
                          <a:ln w="9525" cap="flat" cmpd="sng">
                            <a:solidFill>
                              <a:srgbClr val="000000"/>
                            </a:solidFill>
                            <a:prstDash val="solid"/>
                            <a:miter/>
                          </a:ln>
                        </wps:spPr>
                        <wps:txb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保密组</w:t>
                              </w:r>
                            </w:p>
                          </w:txbxContent>
                        </wps:txbx>
                        <wps:bodyPr vert="horz" wrap="square" lIns="91440" tIns="45720" rIns="91440" bIns="45720" anchor="t" upright="1">
                          <a:noAutofit/>
                        </wps:bodyPr>
                      </wps:wsp>
                      <wps:wsp>
                        <wps:cNvPr id="3" name="矩形 3"/>
                        <wps:cNvSpPr/>
                        <wps:spPr>
                          <a:xfrm>
                            <a:off x="12391" y="192589"/>
                            <a:ext cx="1503" cy="501"/>
                          </a:xfrm>
                          <a:prstGeom prst="rect">
                            <a:avLst/>
                          </a:prstGeom>
                          <a:ln w="9525" cap="flat" cmpd="sng">
                            <a:solidFill>
                              <a:srgbClr val="000000"/>
                            </a:solidFill>
                            <a:prstDash val="solid"/>
                            <a:miter/>
                          </a:ln>
                        </wps:spPr>
                        <wps:txb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口味组</w:t>
                              </w:r>
                            </w:p>
                          </w:txbxContent>
                        </wps:txbx>
                        <wps:bodyPr vert="horz" wrap="square" lIns="91440" tIns="45720" rIns="91440" bIns="45720" anchor="t" upright="1">
                          <a:noAutofit/>
                        </wps:bodyPr>
                      </wps:wsp>
                      <wps:wsp>
                        <wps:cNvPr id="4" name="矩形 4"/>
                        <wps:cNvSpPr/>
                        <wps:spPr>
                          <a:xfrm>
                            <a:off x="12038" y="191529"/>
                            <a:ext cx="1898" cy="501"/>
                          </a:xfrm>
                          <a:prstGeom prst="rect">
                            <a:avLst/>
                          </a:prstGeom>
                          <a:ln w="9525" cap="flat" cmpd="sng">
                            <a:solidFill>
                              <a:srgbClr val="000000"/>
                            </a:solidFill>
                            <a:prstDash val="solid"/>
                            <a:miter/>
                          </a:ln>
                        </wps:spPr>
                        <wps:txb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保密组</w:t>
                              </w:r>
                            </w:p>
                          </w:txbxContent>
                        </wps:txbx>
                        <wps:bodyPr vert="horz" wrap="square" lIns="91440" tIns="45720" rIns="91440" bIns="45720" anchor="t" upright="1">
                          <a:noAutofit/>
                        </wps:bodyPr>
                      </wps:wsp>
                      <wps:wsp>
                        <wps:cNvPr id="5" name="直接连接符 5"/>
                        <wps:cNvCnPr/>
                        <wps:spPr>
                          <a:xfrm>
                            <a:off x="11468" y="191805"/>
                            <a:ext cx="567" cy="0"/>
                          </a:xfrm>
                          <a:prstGeom prst="line">
                            <a:avLst/>
                          </a:prstGeom>
                          <a:ln w="9525" cap="flat" cmpd="sng">
                            <a:solidFill>
                              <a:srgbClr val="000000"/>
                            </a:solidFill>
                            <a:prstDash val="solid"/>
                            <a:round/>
                            <a:tailEnd type="triangle" w="med" len="med"/>
                          </a:ln>
                        </wps:spPr>
                        <wps:bodyPr/>
                      </wps:wsp>
                      <wps:wsp>
                        <wps:cNvPr id="6" name="矩形 6"/>
                        <wps:cNvSpPr/>
                        <wps:spPr>
                          <a:xfrm>
                            <a:off x="5718" y="191529"/>
                            <a:ext cx="1529" cy="501"/>
                          </a:xfrm>
                          <a:prstGeom prst="rect">
                            <a:avLst/>
                          </a:prstGeom>
                          <a:ln w="9525" cap="flat" cmpd="sng">
                            <a:solidFill>
                              <a:srgbClr val="000000"/>
                            </a:solidFill>
                            <a:prstDash val="solid"/>
                            <a:miter/>
                          </a:ln>
                        </wps:spPr>
                        <wps:txb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监考组</w:t>
                              </w:r>
                            </w:p>
                          </w:txbxContent>
                        </wps:txbx>
                        <wps:bodyPr vert="horz" wrap="square" lIns="91440" tIns="45720" rIns="91440" bIns="45720" anchor="t" upright="1">
                          <a:noAutofit/>
                        </wps:bodyPr>
                      </wps:wsp>
                      <wps:wsp>
                        <wps:cNvPr id="7" name="直接连接符 7"/>
                        <wps:cNvCnPr/>
                        <wps:spPr>
                          <a:xfrm>
                            <a:off x="9396" y="191805"/>
                            <a:ext cx="567" cy="0"/>
                          </a:xfrm>
                          <a:prstGeom prst="line">
                            <a:avLst/>
                          </a:prstGeom>
                          <a:ln w="9525" cap="flat" cmpd="sng">
                            <a:solidFill>
                              <a:srgbClr val="000000"/>
                            </a:solidFill>
                            <a:prstDash val="solid"/>
                            <a:round/>
                            <a:tailEnd type="triangle" w="med" len="med"/>
                          </a:ln>
                        </wps:spPr>
                        <wps:bodyPr/>
                      </wps:wsp>
                      <wps:wsp>
                        <wps:cNvPr id="8" name="矩形 8"/>
                        <wps:cNvSpPr/>
                        <wps:spPr>
                          <a:xfrm>
                            <a:off x="9964" y="191529"/>
                            <a:ext cx="1510" cy="501"/>
                          </a:xfrm>
                          <a:prstGeom prst="rect">
                            <a:avLst/>
                          </a:prstGeom>
                          <a:ln w="9525" cap="flat" cmpd="sng">
                            <a:solidFill>
                              <a:srgbClr val="000000"/>
                            </a:solidFill>
                            <a:prstDash val="solid"/>
                            <a:miter/>
                          </a:ln>
                        </wps:spPr>
                        <wps:txb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现场组</w:t>
                              </w:r>
                            </w:p>
                          </w:txbxContent>
                        </wps:txbx>
                        <wps:bodyPr vert="horz" wrap="square" lIns="91440" tIns="45720" rIns="91440" bIns="45720" anchor="t" upright="1">
                          <a:noAutofit/>
                        </wps:bodyPr>
                      </wps:wsp>
                      <wps:wsp>
                        <wps:cNvPr id="9" name="直接连接符 9"/>
                        <wps:cNvCnPr/>
                        <wps:spPr>
                          <a:xfrm flipH="1">
                            <a:off x="13071" y="192037"/>
                            <a:ext cx="9" cy="567"/>
                          </a:xfrm>
                          <a:prstGeom prst="line">
                            <a:avLst/>
                          </a:prstGeom>
                          <a:ln w="9525" cap="flat" cmpd="sng">
                            <a:solidFill>
                              <a:srgbClr val="000000"/>
                            </a:solidFill>
                            <a:prstDash val="solid"/>
                            <a:round/>
                            <a:tailEnd type="triangle" w="med" len="med"/>
                          </a:ln>
                        </wps:spPr>
                        <wps:bodyPr/>
                      </wps:wsp>
                      <wps:wsp>
                        <wps:cNvPr id="10" name="直接连接符 10"/>
                        <wps:cNvCnPr/>
                        <wps:spPr>
                          <a:xfrm flipH="1" flipV="1">
                            <a:off x="11815" y="192811"/>
                            <a:ext cx="567" cy="9"/>
                          </a:xfrm>
                          <a:prstGeom prst="line">
                            <a:avLst/>
                          </a:prstGeom>
                          <a:ln w="9525" cap="flat" cmpd="sng">
                            <a:solidFill>
                              <a:srgbClr val="000000"/>
                            </a:solidFill>
                            <a:prstDash val="solid"/>
                            <a:round/>
                            <a:tailEnd type="triangle" w="med" len="med"/>
                          </a:ln>
                        </wps:spPr>
                        <wps:bodyPr/>
                      </wps:wsp>
                      <wps:wsp>
                        <wps:cNvPr id="11" name="直接连接符 11"/>
                        <wps:cNvCnPr/>
                        <wps:spPr>
                          <a:xfrm flipH="1" flipV="1">
                            <a:off x="9661" y="192825"/>
                            <a:ext cx="567" cy="9"/>
                          </a:xfrm>
                          <a:prstGeom prst="line">
                            <a:avLst/>
                          </a:prstGeom>
                          <a:ln w="9525" cap="flat" cmpd="sng">
                            <a:solidFill>
                              <a:srgbClr val="000000"/>
                            </a:solidFill>
                            <a:prstDash val="solid"/>
                            <a:round/>
                            <a:tailEnd type="triangle" w="med" len="med"/>
                          </a:ln>
                        </wps:spPr>
                        <wps:bodyPr/>
                      </wps:wsp>
                      <wps:wsp>
                        <wps:cNvPr id="12" name="矩形 12"/>
                        <wps:cNvSpPr/>
                        <wps:spPr>
                          <a:xfrm>
                            <a:off x="7435" y="192589"/>
                            <a:ext cx="2197" cy="501"/>
                          </a:xfrm>
                          <a:prstGeom prst="rect">
                            <a:avLst/>
                          </a:prstGeom>
                          <a:ln w="9525" cap="flat" cmpd="sng">
                            <a:solidFill>
                              <a:srgbClr val="000000"/>
                            </a:solidFill>
                            <a:prstDash val="solid"/>
                            <a:miter/>
                          </a:ln>
                        </wps:spPr>
                        <wps:txb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成绩核算组</w:t>
                              </w:r>
                            </w:p>
                          </w:txbxContent>
                        </wps:txbx>
                        <wps:bodyPr vert="horz" wrap="square" lIns="91440" tIns="45720" rIns="91440" bIns="45720" anchor="t" upright="1">
                          <a:noAutofit/>
                        </wps:bodyPr>
                      </wps:wsp>
                      <wps:wsp>
                        <wps:cNvPr id="13" name="直接连接符 13"/>
                        <wps:cNvCnPr/>
                        <wps:spPr>
                          <a:xfrm>
                            <a:off x="7249" y="191805"/>
                            <a:ext cx="567" cy="0"/>
                          </a:xfrm>
                          <a:prstGeom prst="line">
                            <a:avLst/>
                          </a:prstGeom>
                          <a:ln w="9525" cap="flat" cmpd="sng">
                            <a:solidFill>
                              <a:srgbClr val="000000"/>
                            </a:solidFill>
                            <a:prstDash val="solid"/>
                            <a:round/>
                            <a:tailEnd type="triangle" w="med" len="med"/>
                          </a:ln>
                        </wps:spPr>
                        <wps:bodyPr/>
                      </wps:wsp>
                    </wpg:wgp>
                  </a:graphicData>
                </a:graphic>
              </wp:anchor>
            </w:drawing>
          </mc:Choice>
          <mc:Fallback>
            <w:pict>
              <v:group id="组合 3" o:spid="_x0000_s1026" o:spt="203" style="position:absolute;left:0pt;margin-left:16.4pt;margin-top:0.25pt;height:84pt;width:410.9pt;z-index:251659264;mso-width-relative:page;mso-height-relative:page;" coordorigin="5718,191529" coordsize="8218,1560" o:gfxdata="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">
                <o:lock v:ext="edit" aspectratio="f"/>
                <v:rect id="_x0000_s1026" o:spid="_x0000_s1026" o:spt="1" style="position:absolute;left:7825;top:191529;height:501;width:1582;" filled="f" stroked="t" coordsize="21600,21600" o:gfxdata="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3UKHLgAAADaAAAA&#10;DwAAAAAAAAABACAAAAAiAAAAZHJzL2Rvd25yZXYueG1sUEsBAhQAFAAAAAgAh07iQDMvBZ47AAAA&#10;OQAAABAAAAAAAAAAAQAgAAAABwEAAGRycy9zaGFwZXhtbC54bWxQSwUGAAAAAAYABgBbAQAAsQMA&#10;AAAA&#10;">
                  <v:fill on="f" focussize="0,0"/>
                  <v:stroke color="#000000" joinstyle="miter"/>
                  <v:imagedata o:title=""/>
                  <o:lock v:ext="edit" aspectratio="f"/>
                  <v:textbo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保密组</w:t>
                        </w:r>
                      </w:p>
                    </w:txbxContent>
                  </v:textbox>
                </v:rect>
                <v:rect id="_x0000_s1026" o:spid="_x0000_s1026" o:spt="1" style="position:absolute;left:10239;top:192589;height:501;width:1568;" filled="f" stroked="t" coordsize="21600,21600" o:gfxdata="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p5Rr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保密组</w:t>
                        </w:r>
                      </w:p>
                    </w:txbxContent>
                  </v:textbox>
                </v:rect>
                <v:rect id="_x0000_s1026" o:spid="_x0000_s1026" o:spt="1" style="position:absolute;left:12391;top:192589;height:501;width:1503;" filled="f" stroked="t" coordsize="21600,21600" o:gfxdata="UEsDBAoAAAAAAIdO4kAAAAAAAAAAAAAAAAAEAAAAZHJzL1BLAwQUAAAACACHTuJA8Osx8LoAAADa&#10;AAAADwAAAGRycy9kb3ducmV2LnhtbEWPQWsCMRSE7wX/Q3iCt5pVsc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6zHw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口味组</w:t>
                        </w:r>
                      </w:p>
                    </w:txbxContent>
                  </v:textbox>
                </v:rect>
                <v:rect id="_x0000_s1026" o:spid="_x0000_s1026" o:spt="1" style="position:absolute;left:12038;top:191529;height:501;width:1898;" filled="f" stroked="t" coordsize="21600,21600" o:gfxdata="UEsDBAoAAAAAAIdO4kAAAAAAAAAAAAAAAAAEAAAAZHJzL1BLAwQUAAAACACHTuJAfwKphLoAAADa&#10;AAAADwAAAGRycy9kb3ducmV2LnhtbEWPQWsCMRSE7wX/Q3iCt5pVtM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qmE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保密组</w:t>
                        </w:r>
                      </w:p>
                    </w:txbxContent>
                  </v:textbox>
                </v:rect>
                <v:line id="_x0000_s1026" o:spid="_x0000_s1026" o:spt="20" style="position:absolute;left:11468;top:191805;height:0;width:567;"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718;top:191529;height:501;width:1529;" filled="f" stroked="t" coordsize="21600,21600" o:gfxdata="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nJJ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监考组</w:t>
                        </w:r>
                      </w:p>
                    </w:txbxContent>
                  </v:textbox>
                </v:rect>
                <v:line id="_x0000_s1026" o:spid="_x0000_s1026" o:spt="20" style="position:absolute;left:9396;top:191805;height:0;width:567;"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9964;top:191529;height:501;width:1510;" filled="f" stroked="t" coordsize="21600,21600" o:gfxdata="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5Po4G2AAAA2gAAAA8A&#10;AAAAAAAAAQAgAAAAIgAAAGRycy9kb3ducmV2LnhtbFBLAQIUABQAAAAIAIdO4kAzLwWeOwAAADkA&#10;AAAQAAAAAAAAAAEAIAAAAAUBAABkcnMvc2hhcGV4bWwueG1sUEsFBgAAAAAGAAYAWwEAAK8DAAAA&#10;AA==&#10;">
                  <v:fill on="f" focussize="0,0"/>
                  <v:stroke color="#000000" joinstyle="miter"/>
                  <v:imagedata o:title=""/>
                  <o:lock v:ext="edit" aspectratio="f"/>
                  <v:textbo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现场组</w:t>
                        </w:r>
                      </w:p>
                    </w:txbxContent>
                  </v:textbox>
                </v:rect>
                <v:line id="_x0000_s1026" o:spid="_x0000_s1026" o:spt="20" style="position:absolute;left:13071;top:192037;flip:x;height:567;width:9;"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815;top:192811;flip:x y;height:9;width:567;" filled="f" stroked="t" coordsize="21600,21600" o:gfxdata="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Kgm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661;top:192825;flip:x y;height:9;width:567;" filled="f" stroked="t" coordsize="21600,21600" o:gfxdata="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FA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_x0000_s1026" o:spid="_x0000_s1026" o:spt="1" style="position:absolute;left:7435;top:192589;height:501;width:2197;" filled="f" stroked="t" coordsize="21600,21600" o:gfxdata="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ARs7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snapToGrid w:val="0"/>
                          <w:jc w:val="center"/>
                          <w:rPr>
                            <w:rFonts w:ascii="仿宋_GB2312" w:hAnsi="仿宋_GB2312" w:cs="仿宋_GB2312"/>
                            <w:bCs/>
                            <w:sz w:val="28"/>
                            <w:szCs w:val="28"/>
                          </w:rPr>
                        </w:pPr>
                        <w:r>
                          <w:rPr>
                            <w:rFonts w:hint="eastAsia" w:ascii="仿宋_GB2312" w:hAnsi="仿宋_GB2312" w:cs="仿宋_GB2312"/>
                            <w:bCs/>
                            <w:sz w:val="28"/>
                            <w:szCs w:val="28"/>
                          </w:rPr>
                          <w:t>成绩核算组</w:t>
                        </w:r>
                      </w:p>
                    </w:txbxContent>
                  </v:textbox>
                </v:rect>
                <v:line id="_x0000_s1026" o:spid="_x0000_s1026" o:spt="20" style="position:absolute;left:7249;top:191805;height:0;width:567;"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pPr>
        <w:pStyle w:val="13"/>
        <w:keepNext w:val="0"/>
        <w:keepLines w:val="0"/>
        <w:pageBreakBefore w:val="0"/>
        <w:widowControl w:val="0"/>
        <w:numPr>
          <w:ilvl w:val="0"/>
          <w:numId w:val="0"/>
        </w:numPr>
        <w:kinsoku/>
        <w:wordWrap/>
        <w:overflowPunct/>
        <w:topLinePunct w:val="0"/>
        <w:autoSpaceDE/>
        <w:autoSpaceDN/>
        <w:bidi w:val="0"/>
        <w:ind w:leftChars="100" w:firstLine="1280" w:firstLineChars="400"/>
        <w:textAlignment w:val="auto"/>
        <w:rPr>
          <w:rFonts w:hint="eastAsia" w:ascii="黑体" w:hAnsi="黑体" w:eastAsia="黑体" w:cs="黑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left="1283" w:leftChars="152" w:hanging="964" w:hangingChars="300"/>
        <w:textAlignment w:val="auto"/>
        <w:rPr>
          <w:rFonts w:hint="eastAsia" w:ascii="楷体" w:hAnsi="楷体" w:eastAsia="楷体" w:cs="楷体"/>
          <w:b/>
          <w:bCs/>
          <w:kern w:val="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85" w:firstLineChars="400"/>
        <w:textAlignment w:val="auto"/>
        <w:rPr>
          <w:rFonts w:hint="eastAsia" w:ascii="楷体" w:hAnsi="楷体" w:eastAsia="楷体" w:cs="楷体"/>
          <w:b/>
          <w:bCs/>
          <w:kern w:val="0"/>
          <w:sz w:val="32"/>
          <w:szCs w:val="32"/>
          <w:lang w:val="en-US" w:eastAsia="zh-CN"/>
        </w:rPr>
      </w:pPr>
      <w:r>
        <w:rPr>
          <w:rFonts w:hint="eastAsia" w:ascii="楷体" w:hAnsi="楷体" w:eastAsia="楷体" w:cs="楷体"/>
          <w:b/>
          <w:bCs/>
          <w:kern w:val="0"/>
          <w:sz w:val="32"/>
          <w:szCs w:val="32"/>
          <w:lang w:eastAsia="zh-CN"/>
        </w:rPr>
        <w:t>（</w:t>
      </w:r>
      <w:r>
        <w:rPr>
          <w:rFonts w:hint="eastAsia" w:ascii="楷体" w:hAnsi="楷体" w:eastAsia="楷体" w:cs="楷体"/>
          <w:b/>
          <w:bCs/>
          <w:kern w:val="0"/>
          <w:sz w:val="32"/>
          <w:szCs w:val="32"/>
          <w:lang w:val="en-US" w:eastAsia="zh-CN"/>
        </w:rPr>
        <w:t>二）竞赛纪律</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hint="eastAsia" w:ascii="仿宋" w:hAnsi="仿宋" w:eastAsia="仿宋" w:cs="Times New Roman"/>
          <w:kern w:val="0"/>
          <w:sz w:val="32"/>
          <w:szCs w:val="32"/>
          <w:lang w:val="en-US" w:eastAsia="zh-CN"/>
        </w:rPr>
        <w:t>1.</w:t>
      </w:r>
      <w:r>
        <w:rPr>
          <w:rFonts w:hint="eastAsia" w:ascii="仿宋" w:hAnsi="仿宋" w:eastAsia="仿宋" w:cs="Times New Roman"/>
          <w:kern w:val="0"/>
          <w:sz w:val="32"/>
          <w:szCs w:val="32"/>
        </w:rPr>
        <w:t>参照</w:t>
      </w:r>
      <w:r>
        <w:rPr>
          <w:rFonts w:ascii="仿宋" w:hAnsi="仿宋" w:eastAsia="仿宋" w:cs="Times New Roman"/>
          <w:kern w:val="0"/>
          <w:sz w:val="32"/>
          <w:szCs w:val="32"/>
        </w:rPr>
        <w:t>世界技能大赛烹饪（西餐）项目的执裁经验，为了实现比赛公开、公平、公正的原则，竞赛执裁将采取规避原则，外场裁判不得给裁判</w:t>
      </w:r>
      <w:r>
        <w:rPr>
          <w:rFonts w:hint="eastAsia" w:ascii="仿宋" w:hAnsi="仿宋" w:eastAsia="仿宋" w:cs="Times New Roman"/>
          <w:kern w:val="0"/>
          <w:sz w:val="32"/>
          <w:szCs w:val="32"/>
        </w:rPr>
        <w:t>代表队</w:t>
      </w:r>
      <w:r>
        <w:rPr>
          <w:rFonts w:ascii="仿宋" w:hAnsi="仿宋" w:eastAsia="仿宋" w:cs="Times New Roman"/>
          <w:kern w:val="0"/>
          <w:sz w:val="32"/>
          <w:szCs w:val="32"/>
        </w:rPr>
        <w:t>参赛选手评分，需由技术平衡裁判为该参赛队伍评分。</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hint="eastAsia" w:ascii="仿宋" w:hAnsi="仿宋" w:eastAsia="仿宋" w:cs="Times New Roman"/>
          <w:kern w:val="0"/>
          <w:sz w:val="32"/>
          <w:szCs w:val="32"/>
          <w:lang w:val="en-US" w:eastAsia="zh-CN"/>
        </w:rPr>
        <w:t>2</w:t>
      </w:r>
      <w:r>
        <w:rPr>
          <w:rFonts w:hint="eastAsia" w:ascii="仿宋" w:hAnsi="仿宋" w:eastAsia="仿宋" w:cs="Times New Roman"/>
          <w:kern w:val="0"/>
          <w:sz w:val="32"/>
          <w:szCs w:val="32"/>
        </w:rPr>
        <w:t>.裁判在评判期间禁止与外界通讯，一旦发现（有确切证据）立即暂停裁判工作，由备用裁判接替裁判工作，如有紧急情况需与外界通讯，必须由专家组长授权且在场情况下进行。</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hint="eastAsia" w:ascii="仿宋" w:hAnsi="仿宋" w:eastAsia="仿宋" w:cs="Times New Roman"/>
          <w:kern w:val="0"/>
          <w:sz w:val="32"/>
          <w:szCs w:val="32"/>
          <w:lang w:val="en-US" w:eastAsia="zh-CN"/>
        </w:rPr>
        <w:t>3</w:t>
      </w:r>
      <w:r>
        <w:rPr>
          <w:rFonts w:hint="eastAsia" w:ascii="仿宋" w:hAnsi="仿宋" w:eastAsia="仿宋" w:cs="Times New Roman"/>
          <w:kern w:val="0"/>
          <w:sz w:val="32"/>
          <w:szCs w:val="32"/>
        </w:rPr>
        <w:t>.在比赛过程中，各裁判将根据其职责在</w:t>
      </w:r>
      <w:r>
        <w:rPr>
          <w:rFonts w:hint="eastAsia" w:ascii="仿宋" w:hAnsi="仿宋" w:eastAsia="仿宋" w:cs="Times New Roman"/>
          <w:kern w:val="0"/>
          <w:sz w:val="32"/>
          <w:szCs w:val="32"/>
          <w:lang w:val="en-US" w:eastAsia="zh-CN"/>
        </w:rPr>
        <w:t>的</w:t>
      </w:r>
      <w:r>
        <w:rPr>
          <w:rFonts w:hint="eastAsia" w:ascii="仿宋" w:hAnsi="仿宋" w:eastAsia="仿宋" w:cs="Times New Roman"/>
          <w:kern w:val="0"/>
          <w:sz w:val="32"/>
          <w:szCs w:val="32"/>
        </w:rPr>
        <w:t>区域评分：</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ascii="仿宋" w:hAnsi="仿宋" w:eastAsia="仿宋" w:cs="Times New Roman"/>
          <w:kern w:val="0"/>
          <w:sz w:val="32"/>
          <w:szCs w:val="32"/>
        </w:rPr>
      </w:pPr>
      <w:r>
        <w:rPr>
          <w:rFonts w:hint="eastAsia" w:ascii="仿宋" w:hAnsi="仿宋" w:eastAsia="仿宋" w:cs="Times New Roman"/>
          <w:kern w:val="0"/>
          <w:sz w:val="32"/>
          <w:szCs w:val="32"/>
          <w:lang w:val="en-US" w:eastAsia="zh-CN"/>
        </w:rPr>
        <w:t>4</w:t>
      </w:r>
      <w:r>
        <w:rPr>
          <w:rFonts w:hint="eastAsia" w:ascii="仿宋" w:hAnsi="仿宋" w:eastAsia="仿宋" w:cs="Times New Roman"/>
          <w:kern w:val="0"/>
          <w:sz w:val="32"/>
          <w:szCs w:val="32"/>
        </w:rPr>
        <w:t>.上菜时间不可有延误。在分配的时间内，应在指定的时间内上菜，合计十分钟</w:t>
      </w:r>
      <w:r>
        <w:rPr>
          <w:rFonts w:ascii="仿宋" w:hAnsi="仿宋" w:eastAsia="仿宋" w:cs="Times New Roman"/>
          <w:kern w:val="0"/>
          <w:sz w:val="32"/>
          <w:szCs w:val="32"/>
        </w:rPr>
        <w:t>。可额外给5分钟的时间，但会对选手</w:t>
      </w:r>
      <w:r>
        <w:rPr>
          <w:rFonts w:hint="eastAsia" w:ascii="仿宋" w:hAnsi="仿宋" w:eastAsia="仿宋" w:cs="Times New Roman"/>
          <w:kern w:val="0"/>
          <w:sz w:val="32"/>
          <w:szCs w:val="32"/>
        </w:rPr>
        <w:t>进行扣分</w:t>
      </w:r>
      <w:r>
        <w:rPr>
          <w:rFonts w:ascii="仿宋" w:hAnsi="仿宋" w:eastAsia="仿宋" w:cs="Times New Roman"/>
          <w:kern w:val="0"/>
          <w:sz w:val="32"/>
          <w:szCs w:val="32"/>
        </w:rPr>
        <w:t>。这之后，将不允许对该菜给予展示和</w:t>
      </w:r>
      <w:r>
        <w:rPr>
          <w:rFonts w:hint="eastAsia" w:ascii="仿宋" w:hAnsi="仿宋" w:eastAsia="仿宋" w:cs="Times New Roman"/>
          <w:kern w:val="0"/>
          <w:sz w:val="32"/>
          <w:szCs w:val="32"/>
          <w:lang w:val="en-US" w:eastAsia="zh-CN"/>
        </w:rPr>
        <w:t>作</w:t>
      </w:r>
      <w:r>
        <w:rPr>
          <w:rFonts w:hint="eastAsia" w:ascii="仿宋" w:hAnsi="仿宋" w:eastAsia="仿宋" w:cs="Times New Roman"/>
          <w:kern w:val="0"/>
          <w:sz w:val="32"/>
          <w:szCs w:val="32"/>
        </w:rPr>
        <w:t>品室评</w:t>
      </w:r>
      <w:r>
        <w:rPr>
          <w:rFonts w:ascii="仿宋" w:hAnsi="仿宋" w:eastAsia="仿宋" w:cs="Times New Roman"/>
          <w:kern w:val="0"/>
          <w:sz w:val="32"/>
          <w:szCs w:val="32"/>
        </w:rPr>
        <w:t>分。</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Times New Roman"/>
          <w:kern w:val="0"/>
          <w:sz w:val="32"/>
          <w:szCs w:val="32"/>
        </w:rPr>
      </w:pPr>
      <w:r>
        <w:rPr>
          <w:rFonts w:hint="eastAsia" w:ascii="仿宋" w:hAnsi="仿宋" w:eastAsia="仿宋" w:cs="Times New Roman"/>
          <w:kern w:val="0"/>
          <w:sz w:val="32"/>
          <w:szCs w:val="32"/>
          <w:lang w:val="en-US" w:eastAsia="zh-CN"/>
        </w:rPr>
        <w:t>5</w:t>
      </w:r>
      <w:r>
        <w:rPr>
          <w:rFonts w:hint="eastAsia" w:ascii="仿宋" w:hAnsi="仿宋" w:eastAsia="仿宋" w:cs="Times New Roman"/>
          <w:kern w:val="0"/>
          <w:sz w:val="32"/>
          <w:szCs w:val="32"/>
        </w:rPr>
        <w:t>.</w:t>
      </w:r>
      <w:r>
        <w:rPr>
          <w:rFonts w:hint="eastAsia" w:ascii="仿宋" w:hAnsi="仿宋" w:eastAsia="仿宋" w:cs="Times New Roman"/>
          <w:kern w:val="0"/>
          <w:sz w:val="32"/>
          <w:szCs w:val="32"/>
          <w:lang w:val="en-US" w:eastAsia="zh-CN"/>
        </w:rPr>
        <w:t>作</w:t>
      </w:r>
      <w:r>
        <w:rPr>
          <w:rFonts w:hint="eastAsia" w:ascii="仿宋" w:hAnsi="仿宋" w:eastAsia="仿宋" w:cs="Times New Roman"/>
          <w:kern w:val="0"/>
          <w:sz w:val="32"/>
          <w:szCs w:val="32"/>
        </w:rPr>
        <w:t>品裁判在比赛进行时间内，需留在</w:t>
      </w:r>
      <w:r>
        <w:rPr>
          <w:rFonts w:hint="eastAsia" w:ascii="仿宋" w:hAnsi="仿宋" w:eastAsia="仿宋" w:cs="Times New Roman"/>
          <w:kern w:val="0"/>
          <w:sz w:val="32"/>
          <w:szCs w:val="32"/>
          <w:lang w:val="en-US" w:eastAsia="zh-CN"/>
        </w:rPr>
        <w:t>作</w:t>
      </w:r>
      <w:r>
        <w:rPr>
          <w:rFonts w:hint="eastAsia" w:ascii="仿宋" w:hAnsi="仿宋" w:eastAsia="仿宋" w:cs="Times New Roman"/>
          <w:kern w:val="0"/>
          <w:sz w:val="32"/>
          <w:szCs w:val="32"/>
        </w:rPr>
        <w:t>品</w:t>
      </w:r>
      <w:r>
        <w:rPr>
          <w:rFonts w:hint="eastAsia" w:ascii="仿宋" w:hAnsi="仿宋" w:eastAsia="仿宋" w:cs="Times New Roman"/>
          <w:kern w:val="0"/>
          <w:sz w:val="32"/>
          <w:szCs w:val="32"/>
          <w:lang w:val="en-US" w:eastAsia="zh-CN"/>
        </w:rPr>
        <w:t>评分</w:t>
      </w:r>
      <w:r>
        <w:rPr>
          <w:rFonts w:hint="eastAsia" w:ascii="仿宋" w:hAnsi="仿宋" w:eastAsia="仿宋" w:cs="Times New Roman"/>
          <w:kern w:val="0"/>
          <w:sz w:val="32"/>
          <w:szCs w:val="32"/>
        </w:rPr>
        <w:t>室，只有在得到专家组长许可的情况下，以群组为单位才能离开</w:t>
      </w:r>
      <w:r>
        <w:rPr>
          <w:rFonts w:hint="eastAsia" w:ascii="仿宋" w:hAnsi="仿宋" w:eastAsia="仿宋" w:cs="Times New Roman"/>
          <w:kern w:val="0"/>
          <w:sz w:val="32"/>
          <w:szCs w:val="32"/>
          <w:lang w:val="en-US" w:eastAsia="zh-CN"/>
        </w:rPr>
        <w:t>作品评分</w:t>
      </w:r>
      <w:r>
        <w:rPr>
          <w:rFonts w:hint="eastAsia" w:ascii="仿宋" w:hAnsi="仿宋" w:eastAsia="仿宋" w:cs="Times New Roman"/>
          <w:kern w:val="0"/>
          <w:sz w:val="32"/>
          <w:szCs w:val="32"/>
        </w:rPr>
        <w:t>室。当评委走出</w:t>
      </w:r>
      <w:r>
        <w:rPr>
          <w:rFonts w:hint="eastAsia" w:ascii="仿宋" w:hAnsi="仿宋" w:eastAsia="仿宋" w:cs="Times New Roman"/>
          <w:kern w:val="0"/>
          <w:sz w:val="32"/>
          <w:szCs w:val="32"/>
          <w:lang w:val="en-US" w:eastAsia="zh-CN"/>
        </w:rPr>
        <w:t>评分</w:t>
      </w:r>
      <w:r>
        <w:rPr>
          <w:rFonts w:hint="eastAsia" w:ascii="仿宋" w:hAnsi="仿宋" w:eastAsia="仿宋" w:cs="Times New Roman"/>
          <w:kern w:val="0"/>
          <w:sz w:val="32"/>
          <w:szCs w:val="32"/>
        </w:rPr>
        <w:t>室时，他们必须远离比赛区域。确保了</w:t>
      </w:r>
      <w:r>
        <w:rPr>
          <w:rFonts w:hint="eastAsia" w:ascii="仿宋" w:hAnsi="仿宋" w:eastAsia="仿宋" w:cs="Times New Roman"/>
          <w:kern w:val="0"/>
          <w:sz w:val="32"/>
          <w:szCs w:val="32"/>
          <w:lang w:val="en-US" w:eastAsia="zh-CN"/>
        </w:rPr>
        <w:t>作</w:t>
      </w:r>
      <w:r>
        <w:rPr>
          <w:rFonts w:hint="eastAsia" w:ascii="仿宋" w:hAnsi="仿宋" w:eastAsia="仿宋" w:cs="Times New Roman"/>
          <w:kern w:val="0"/>
          <w:sz w:val="32"/>
          <w:szCs w:val="32"/>
        </w:rPr>
        <w:t>品裁判不知道哪个作品属于哪位选手。</w:t>
      </w:r>
    </w:p>
    <w:p>
      <w:pPr>
        <w:pStyle w:val="13"/>
        <w:keepNext w:val="0"/>
        <w:keepLines w:val="0"/>
        <w:pageBreakBefore w:val="0"/>
        <w:widowControl w:val="0"/>
        <w:kinsoku/>
        <w:wordWrap/>
        <w:overflowPunct/>
        <w:topLinePunct w:val="0"/>
        <w:autoSpaceDE/>
        <w:autoSpaceDN/>
        <w:bidi w:val="0"/>
        <w:adjustRightInd/>
        <w:snapToGrid/>
        <w:spacing w:line="360" w:lineRule="auto"/>
        <w:ind w:firstLine="1285" w:firstLineChars="400"/>
        <w:textAlignment w:val="auto"/>
        <w:rPr>
          <w:rFonts w:hint="eastAsia" w:ascii="楷体" w:hAnsi="楷体" w:eastAsia="楷体" w:cs="楷体"/>
          <w:b/>
          <w:bCs/>
          <w:kern w:val="0"/>
          <w:sz w:val="32"/>
          <w:szCs w:val="32"/>
          <w:lang w:val="en-US" w:eastAsia="zh-CN"/>
        </w:rPr>
      </w:pPr>
      <w:r>
        <w:rPr>
          <w:rFonts w:hint="eastAsia" w:ascii="楷体" w:hAnsi="楷体" w:eastAsia="楷体" w:cs="楷体"/>
          <w:b/>
          <w:bCs/>
          <w:kern w:val="0"/>
          <w:sz w:val="32"/>
          <w:szCs w:val="32"/>
          <w:lang w:eastAsia="zh-CN"/>
        </w:rPr>
        <w:t>（</w:t>
      </w:r>
      <w:r>
        <w:rPr>
          <w:rFonts w:hint="eastAsia" w:ascii="楷体" w:hAnsi="楷体" w:eastAsia="楷体" w:cs="楷体"/>
          <w:b/>
          <w:bCs/>
          <w:kern w:val="0"/>
          <w:sz w:val="32"/>
          <w:szCs w:val="32"/>
          <w:lang w:val="en-US" w:eastAsia="zh-CN"/>
        </w:rPr>
        <w:t>三）裁判员及分组方法</w:t>
      </w:r>
    </w:p>
    <w:p>
      <w:pPr>
        <w:keepNext w:val="0"/>
        <w:keepLines w:val="0"/>
        <w:pageBreakBefore w:val="0"/>
        <w:widowControl/>
        <w:kinsoku w:val="0"/>
        <w:wordWrap/>
        <w:overflowPunct/>
        <w:topLinePunct w:val="0"/>
        <w:autoSpaceDE w:val="0"/>
        <w:autoSpaceDN w:val="0"/>
        <w:bidi w:val="0"/>
        <w:adjustRightInd w:val="0"/>
        <w:snapToGrid w:val="0"/>
        <w:spacing w:before="209" w:line="586" w:lineRule="exact"/>
        <w:ind w:firstLine="1304" w:firstLineChars="400"/>
        <w:textAlignment w:val="baseline"/>
        <w:rPr>
          <w:rFonts w:hint="eastAsia" w:ascii="仿宋" w:hAnsi="仿宋" w:eastAsia="仿宋" w:cs="仿宋"/>
          <w:spacing w:val="3"/>
          <w:position w:val="20"/>
          <w:sz w:val="32"/>
          <w:szCs w:val="32"/>
          <w:lang w:val="en-US" w:eastAsia="zh-CN"/>
        </w:rPr>
      </w:pPr>
      <w:r>
        <w:rPr>
          <w:rFonts w:hint="eastAsia" w:ascii="仿宋" w:hAnsi="仿宋" w:eastAsia="仿宋" w:cs="仿宋"/>
          <w:spacing w:val="3"/>
          <w:position w:val="20"/>
          <w:sz w:val="32"/>
          <w:szCs w:val="32"/>
          <w:lang w:val="en-US" w:eastAsia="zh-CN"/>
        </w:rPr>
        <w:t>专家裁判由世赛国家级专家和湖北省职业技能竞赛裁判员担任。在专家组长和裁判长的领导下开展工作。</w:t>
      </w: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textAlignment w:val="auto"/>
        <w:rPr>
          <w:rFonts w:hint="eastAsia" w:ascii="仿宋" w:hAnsi="仿宋" w:eastAsia="仿宋" w:cs="Times New Roman"/>
          <w:kern w:val="0"/>
          <w:sz w:val="32"/>
          <w:szCs w:val="32"/>
          <w:lang w:val="en-US" w:eastAsia="zh-CN"/>
        </w:rPr>
      </w:pPr>
      <w:r>
        <w:rPr>
          <w:rFonts w:hint="eastAsia" w:ascii="仿宋" w:hAnsi="仿宋" w:eastAsia="仿宋" w:cs="Times New Roman"/>
          <w:kern w:val="0"/>
          <w:sz w:val="32"/>
          <w:szCs w:val="32"/>
        </w:rPr>
        <w:t>裁判员由</w:t>
      </w:r>
      <w:r>
        <w:rPr>
          <w:rFonts w:hint="eastAsia" w:ascii="仿宋" w:hAnsi="仿宋" w:eastAsia="仿宋" w:cs="Times New Roman"/>
          <w:kern w:val="0"/>
          <w:sz w:val="32"/>
          <w:szCs w:val="32"/>
          <w:lang w:val="en-US" w:eastAsia="zh-CN"/>
        </w:rPr>
        <w:t>省内各地市州推荐</w:t>
      </w:r>
      <w:r>
        <w:rPr>
          <w:rFonts w:hint="eastAsia" w:ascii="仿宋" w:hAnsi="仿宋" w:eastAsia="仿宋" w:cs="Times New Roman"/>
          <w:kern w:val="0"/>
          <w:sz w:val="32"/>
          <w:szCs w:val="32"/>
        </w:rPr>
        <w:t>业内专家</w:t>
      </w:r>
      <w:r>
        <w:rPr>
          <w:rFonts w:hint="eastAsia" w:ascii="仿宋" w:hAnsi="仿宋" w:eastAsia="仿宋" w:cs="Times New Roman"/>
          <w:kern w:val="0"/>
          <w:sz w:val="32"/>
          <w:szCs w:val="32"/>
          <w:lang w:eastAsia="zh-CN"/>
        </w:rPr>
        <w:t>，</w:t>
      </w:r>
      <w:r>
        <w:rPr>
          <w:rFonts w:hint="eastAsia" w:ascii="仿宋" w:hAnsi="仿宋" w:eastAsia="仿宋" w:cs="Times New Roman"/>
          <w:kern w:val="0"/>
          <w:sz w:val="32"/>
          <w:szCs w:val="32"/>
        </w:rPr>
        <w:t>经过考核后担任，共计</w:t>
      </w:r>
      <w:r>
        <w:rPr>
          <w:rFonts w:hint="eastAsia" w:ascii="仿宋" w:hAnsi="仿宋" w:eastAsia="仿宋" w:cs="Times New Roman"/>
          <w:kern w:val="0"/>
          <w:sz w:val="32"/>
          <w:szCs w:val="32"/>
          <w:u w:val="single"/>
          <w:lang w:val="en-US" w:eastAsia="zh-CN"/>
        </w:rPr>
        <w:t xml:space="preserve">  </w:t>
      </w:r>
      <w:r>
        <w:rPr>
          <w:rFonts w:hint="eastAsia" w:ascii="仿宋" w:hAnsi="仿宋" w:eastAsia="仿宋" w:cs="Times New Roman"/>
          <w:kern w:val="0"/>
          <w:sz w:val="32"/>
          <w:szCs w:val="32"/>
        </w:rPr>
        <w:t>名裁判。根据比赛规则，比赛的每个模块（手指餐、海</w:t>
      </w:r>
      <w:r>
        <w:rPr>
          <w:rFonts w:hint="eastAsia" w:ascii="仿宋" w:hAnsi="仿宋" w:eastAsia="仿宋" w:cs="Times New Roman"/>
          <w:kern w:val="0"/>
          <w:sz w:val="32"/>
          <w:szCs w:val="32"/>
          <w:lang w:val="en-US" w:eastAsia="zh-CN"/>
        </w:rPr>
        <w:t>鲈鱼</w:t>
      </w:r>
      <w:r>
        <w:rPr>
          <w:rFonts w:hint="eastAsia" w:ascii="仿宋" w:hAnsi="仿宋" w:eastAsia="仿宋" w:cs="Times New Roman"/>
          <w:kern w:val="0"/>
          <w:sz w:val="32"/>
          <w:szCs w:val="32"/>
        </w:rPr>
        <w:t>主菜）将分为</w:t>
      </w:r>
      <w:r>
        <w:rPr>
          <w:rFonts w:hint="eastAsia" w:ascii="仿宋" w:hAnsi="仿宋" w:eastAsia="仿宋" w:cs="Times New Roman"/>
          <w:kern w:val="0"/>
          <w:sz w:val="32"/>
          <w:szCs w:val="32"/>
          <w:lang w:val="en-US" w:eastAsia="zh-CN"/>
        </w:rPr>
        <w:t>现场裁判组和作品裁判组</w:t>
      </w:r>
      <w:r>
        <w:rPr>
          <w:rFonts w:hint="eastAsia" w:ascii="仿宋" w:hAnsi="仿宋" w:eastAsia="仿宋" w:cs="Times New Roman"/>
          <w:kern w:val="0"/>
          <w:sz w:val="32"/>
          <w:szCs w:val="32"/>
        </w:rPr>
        <w:t>进行评分。裁判</w:t>
      </w:r>
      <w:r>
        <w:rPr>
          <w:rFonts w:hint="eastAsia" w:ascii="仿宋" w:hAnsi="仿宋" w:eastAsia="仿宋" w:cs="Times New Roman"/>
          <w:kern w:val="0"/>
          <w:sz w:val="32"/>
          <w:szCs w:val="32"/>
          <w:lang w:val="en-US" w:eastAsia="zh-CN"/>
        </w:rPr>
        <w:t>的分组在裁判会议中通过推荐选出两名专家担任组长，其他裁判的分组通过抽签决定。</w:t>
      </w:r>
      <w:r>
        <w:rPr>
          <w:rFonts w:hint="eastAsia" w:ascii="仿宋" w:hAnsi="仿宋" w:eastAsia="仿宋" w:cs="Times New Roman"/>
          <w:kern w:val="0"/>
          <w:sz w:val="32"/>
          <w:szCs w:val="32"/>
        </w:rPr>
        <w:t>每个小组</w:t>
      </w:r>
      <w:r>
        <w:rPr>
          <w:rFonts w:hint="eastAsia" w:ascii="仿宋" w:hAnsi="仿宋" w:eastAsia="仿宋" w:cs="Times New Roman"/>
          <w:kern w:val="0"/>
          <w:sz w:val="32"/>
          <w:szCs w:val="32"/>
          <w:lang w:val="en-US" w:eastAsia="zh-CN"/>
        </w:rPr>
        <w:t>由组长负责进行分工，报专家组长审批签字执行。</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360" w:lineRule="auto"/>
        <w:ind w:leftChars="0" w:firstLine="1285" w:firstLineChars="400"/>
        <w:textAlignment w:val="auto"/>
        <w:rPr>
          <w:rFonts w:hint="eastAsia" w:ascii="楷体" w:hAnsi="楷体" w:eastAsia="楷体" w:cs="楷体"/>
          <w:b/>
          <w:bCs/>
        </w:rPr>
      </w:pPr>
      <w:bookmarkStart w:id="24" w:name="_Toc55388875"/>
      <w:r>
        <w:rPr>
          <w:rFonts w:hint="eastAsia" w:ascii="楷体" w:hAnsi="楷体" w:eastAsia="楷体" w:cs="楷体"/>
          <w:b/>
          <w:bCs/>
          <w:lang w:eastAsia="zh-CN"/>
        </w:rPr>
        <w:t>（</w:t>
      </w:r>
      <w:r>
        <w:rPr>
          <w:rFonts w:hint="eastAsia" w:cs="楷体"/>
          <w:b/>
          <w:bCs/>
          <w:lang w:val="en-US" w:eastAsia="zh-CN"/>
        </w:rPr>
        <w:t>四</w:t>
      </w:r>
      <w:r>
        <w:rPr>
          <w:rFonts w:hint="eastAsia" w:ascii="楷体" w:hAnsi="楷体" w:eastAsia="楷体" w:cs="楷体"/>
          <w:b/>
          <w:bCs/>
          <w:lang w:val="en-US" w:eastAsia="zh-CN"/>
        </w:rPr>
        <w:t>）</w:t>
      </w:r>
      <w:r>
        <w:rPr>
          <w:rFonts w:hint="eastAsia" w:ascii="楷体" w:hAnsi="楷体" w:eastAsia="楷体" w:cs="楷体"/>
          <w:b/>
          <w:bCs/>
        </w:rPr>
        <w:t>赛程安排</w:t>
      </w:r>
      <w:bookmarkEnd w:id="24"/>
    </w:p>
    <w:tbl>
      <w:tblPr>
        <w:tblStyle w:val="38"/>
        <w:tblpPr w:leftFromText="180" w:rightFromText="180" w:vertAnchor="text" w:horzAnchor="page" w:tblpX="403" w:tblpY="1129"/>
        <w:tblOverlap w:val="never"/>
        <w:tblW w:w="112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3"/>
        <w:gridCol w:w="3024"/>
        <w:gridCol w:w="4657"/>
        <w:gridCol w:w="1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275" w:type="dxa"/>
            <w:gridSpan w:val="4"/>
            <w:shd w:val="clear" w:color="auto" w:fill="D9D9D9"/>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微软雅黑" w:hAnsi="微软雅黑" w:eastAsia="微软雅黑" w:cs="微软雅黑"/>
                <w:color w:val="FF0000"/>
                <w:sz w:val="28"/>
                <w:szCs w:val="28"/>
              </w:rPr>
            </w:pPr>
            <w:r>
              <w:rPr>
                <w:rFonts w:ascii="微软雅黑" w:hAnsi="微软雅黑" w:eastAsia="微软雅黑" w:cs="微软雅黑"/>
                <w:color w:val="FF0000"/>
                <w:spacing w:val="12"/>
                <w:sz w:val="28"/>
                <w:szCs w:val="28"/>
                <w14:textOutline w14:w="5094" w14:cap="flat" w14:cmpd="sng">
                  <w14:solidFill>
                    <w14:srgbClr w14:val="000000"/>
                  </w14:solidFill>
                  <w14:prstDash w14:val="solid"/>
                  <w14:miter w14:val="0"/>
                </w14:textOutline>
              </w:rPr>
              <w:t>赛</w:t>
            </w:r>
            <w:r>
              <w:rPr>
                <w:rFonts w:ascii="微软雅黑" w:hAnsi="微软雅黑" w:eastAsia="微软雅黑" w:cs="微软雅黑"/>
                <w:color w:val="FF0000"/>
                <w:spacing w:val="10"/>
                <w:sz w:val="28"/>
                <w:szCs w:val="28"/>
                <w14:textOutline w14:w="5094" w14:cap="flat" w14:cmpd="sng">
                  <w14:solidFill>
                    <w14:srgbClr w14:val="000000"/>
                  </w14:solidFill>
                  <w14:prstDash w14:val="solid"/>
                  <w14:miter w14:val="0"/>
                </w14:textOutline>
              </w:rPr>
              <w:t>前一天(</w:t>
            </w:r>
            <w:r>
              <w:rPr>
                <w:rFonts w:ascii="Times New Roman" w:hAnsi="Times New Roman" w:eastAsia="Times New Roman" w:cs="Times New Roman"/>
                <w:b/>
                <w:bCs/>
                <w:color w:val="000000"/>
                <w:sz w:val="28"/>
                <w:szCs w:val="28"/>
              </w:rPr>
              <w:t>C</w:t>
            </w:r>
            <w:r>
              <w:rPr>
                <w:rFonts w:ascii="Times New Roman" w:hAnsi="Times New Roman" w:eastAsia="Times New Roman" w:cs="Times New Roman"/>
                <w:b/>
                <w:bCs/>
                <w:color w:val="000000"/>
                <w:spacing w:val="10"/>
                <w:sz w:val="28"/>
                <w:szCs w:val="28"/>
              </w:rPr>
              <w:t>-1</w:t>
            </w:r>
            <w:r>
              <w:rPr>
                <w:rFonts w:ascii="微软雅黑" w:hAnsi="微软雅黑" w:eastAsia="微软雅黑" w:cs="微软雅黑"/>
                <w:color w:val="FF0000"/>
                <w:spacing w:val="10"/>
                <w:sz w:val="28"/>
                <w:szCs w:val="28"/>
                <w14:textOutline w14:w="5094"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微软雅黑" w:hAnsi="微软雅黑" w:eastAsia="微软雅黑" w:cs="微软雅黑"/>
                <w:color w:val="FF0000"/>
                <w:sz w:val="32"/>
                <w:szCs w:val="32"/>
              </w:rPr>
            </w:pPr>
            <w:r>
              <w:rPr>
                <w:rFonts w:ascii="微软雅黑" w:hAnsi="微软雅黑" w:eastAsia="微软雅黑" w:cs="微软雅黑"/>
                <w:color w:val="FF0000"/>
                <w:spacing w:val="-11"/>
                <w:sz w:val="32"/>
                <w:szCs w:val="32"/>
                <w14:textOutline w14:w="5094" w14:cap="flat" w14:cmpd="sng">
                  <w14:solidFill>
                    <w14:srgbClr w14:val="000000"/>
                  </w14:solidFill>
                  <w14:prstDash w14:val="solid"/>
                  <w14:miter w14:val="0"/>
                </w14:textOutline>
              </w:rPr>
              <w:t>时</w:t>
            </w:r>
            <w:r>
              <w:rPr>
                <w:rFonts w:ascii="微软雅黑" w:hAnsi="微软雅黑" w:eastAsia="微软雅黑" w:cs="微软雅黑"/>
                <w:color w:val="FF0000"/>
                <w:spacing w:val="-10"/>
                <w:sz w:val="32"/>
                <w:szCs w:val="32"/>
                <w14:textOutline w14:w="5094" w14:cap="flat" w14:cmpd="sng">
                  <w14:solidFill>
                    <w14:srgbClr w14:val="000000"/>
                  </w14:solidFill>
                  <w14:prstDash w14:val="solid"/>
                  <w14:miter w14:val="0"/>
                </w14:textOutline>
              </w:rPr>
              <w:t>间</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微软雅黑" w:hAnsi="微软雅黑" w:eastAsia="微软雅黑" w:cs="微软雅黑"/>
                <w:color w:val="FF0000"/>
                <w:sz w:val="32"/>
                <w:szCs w:val="32"/>
              </w:rPr>
            </w:pPr>
            <w:r>
              <w:rPr>
                <w:rFonts w:ascii="微软雅黑" w:hAnsi="微软雅黑" w:eastAsia="微软雅黑" w:cs="微软雅黑"/>
                <w:color w:val="FF0000"/>
                <w:spacing w:val="-5"/>
                <w:sz w:val="32"/>
                <w:szCs w:val="32"/>
                <w14:textOutline w14:w="5094" w14:cap="flat" w14:cmpd="sng">
                  <w14:solidFill>
                    <w14:srgbClr w14:val="000000"/>
                  </w14:solidFill>
                  <w14:prstDash w14:val="solid"/>
                  <w14:miter w14:val="0"/>
                </w14:textOutline>
              </w:rPr>
              <w:t>项</w:t>
            </w:r>
            <w:r>
              <w:rPr>
                <w:rFonts w:ascii="微软雅黑" w:hAnsi="微软雅黑" w:eastAsia="微软雅黑" w:cs="微软雅黑"/>
                <w:color w:val="FF0000"/>
                <w:spacing w:val="-4"/>
                <w:sz w:val="32"/>
                <w:szCs w:val="32"/>
                <w14:textOutline w14:w="5094" w14:cap="flat" w14:cmpd="sng">
                  <w14:solidFill>
                    <w14:srgbClr w14:val="000000"/>
                  </w14:solidFill>
                  <w14:prstDash w14:val="solid"/>
                  <w14:miter w14:val="0"/>
                </w14:textOutline>
              </w:rPr>
              <w:t>目</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微软雅黑" w:hAnsi="微软雅黑" w:eastAsia="微软雅黑" w:cs="微软雅黑"/>
                <w:color w:val="FF0000"/>
                <w:sz w:val="32"/>
                <w:szCs w:val="32"/>
              </w:rPr>
            </w:pPr>
            <w:r>
              <w:rPr>
                <w:rFonts w:ascii="微软雅黑" w:hAnsi="微软雅黑" w:eastAsia="微软雅黑" w:cs="微软雅黑"/>
                <w:color w:val="FF0000"/>
                <w:spacing w:val="-15"/>
                <w:sz w:val="32"/>
                <w:szCs w:val="32"/>
                <w14:textOutline w14:w="5094" w14:cap="flat" w14:cmpd="sng">
                  <w14:solidFill>
                    <w14:srgbClr w14:val="000000"/>
                  </w14:solidFill>
                  <w14:prstDash w14:val="solid"/>
                  <w14:miter w14:val="0"/>
                </w14:textOutline>
              </w:rPr>
              <w:t>内</w:t>
            </w:r>
            <w:r>
              <w:rPr>
                <w:rFonts w:ascii="微软雅黑" w:hAnsi="微软雅黑" w:eastAsia="微软雅黑" w:cs="微软雅黑"/>
                <w:color w:val="FF0000"/>
                <w:spacing w:val="-13"/>
                <w:sz w:val="32"/>
                <w:szCs w:val="32"/>
                <w14:textOutline w14:w="5094" w14:cap="flat" w14:cmpd="sng">
                  <w14:solidFill>
                    <w14:srgbClr w14:val="000000"/>
                  </w14:solidFill>
                  <w14:prstDash w14:val="solid"/>
                  <w14:miter w14:val="0"/>
                </w14:textOutline>
              </w:rPr>
              <w:t>容</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微软雅黑" w:hAnsi="微软雅黑" w:eastAsia="微软雅黑" w:cs="微软雅黑"/>
                <w:color w:val="FF0000"/>
                <w:sz w:val="32"/>
                <w:szCs w:val="32"/>
              </w:rPr>
            </w:pPr>
            <w:r>
              <w:rPr>
                <w:rFonts w:ascii="微软雅黑" w:hAnsi="微软雅黑" w:eastAsia="微软雅黑" w:cs="微软雅黑"/>
                <w:color w:val="FF0000"/>
                <w:spacing w:val="-4"/>
                <w:sz w:val="32"/>
                <w:szCs w:val="32"/>
                <w14:textOutline w14:w="4354" w14:cap="flat" w14:cmpd="sng">
                  <w14:solidFill>
                    <w14:srgbClr w14:val="000000"/>
                  </w14:solidFill>
                  <w14:prstDash w14:val="solid"/>
                  <w14:miter w14:val="0"/>
                </w14:textOutline>
              </w:rPr>
              <w:t>场</w:t>
            </w:r>
            <w:r>
              <w:rPr>
                <w:rFonts w:ascii="微软雅黑" w:hAnsi="微软雅黑" w:eastAsia="微软雅黑" w:cs="微软雅黑"/>
                <w:color w:val="FF0000"/>
                <w:spacing w:val="-2"/>
                <w:sz w:val="32"/>
                <w:szCs w:val="32"/>
                <w14:textOutline w14:w="4354" w14:cap="flat" w14:cmpd="sng">
                  <w14:solidFill>
                    <w14:srgbClr w14:val="000000"/>
                  </w14:solidFill>
                  <w14:prstDash w14:val="solid"/>
                  <w14:miter w14:val="0"/>
                </w14:textOutline>
              </w:rPr>
              <w:t>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14"/>
                <w:sz w:val="32"/>
                <w:szCs w:val="32"/>
              </w:rPr>
              <w:t>1</w:t>
            </w:r>
            <w:r>
              <w:rPr>
                <w:rFonts w:hint="eastAsia" w:ascii="仿宋" w:hAnsi="仿宋" w:eastAsia="仿宋" w:cs="仿宋"/>
                <w:color w:val="000000"/>
                <w:spacing w:val="-8"/>
                <w:sz w:val="32"/>
                <w:szCs w:val="32"/>
              </w:rPr>
              <w:t>4:00-14:30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2"/>
                <w:sz w:val="32"/>
                <w:szCs w:val="32"/>
              </w:rPr>
              <w:t>全体裁判员</w:t>
            </w:r>
            <w:r>
              <w:rPr>
                <w:rFonts w:hint="eastAsia" w:ascii="仿宋" w:hAnsi="仿宋" w:eastAsia="仿宋" w:cs="仿宋"/>
                <w:color w:val="000000"/>
                <w:spacing w:val="-2"/>
                <w:sz w:val="32"/>
                <w:szCs w:val="32"/>
                <w:lang w:eastAsia="zh-CN"/>
              </w:rPr>
              <w:t>、</w:t>
            </w:r>
            <w:r>
              <w:rPr>
                <w:rFonts w:hint="eastAsia" w:ascii="仿宋" w:hAnsi="仿宋" w:eastAsia="仿宋" w:cs="仿宋"/>
                <w:color w:val="000000"/>
                <w:spacing w:val="-2"/>
                <w:sz w:val="32"/>
                <w:szCs w:val="32"/>
                <w:lang w:val="en-US" w:eastAsia="zh-CN"/>
              </w:rPr>
              <w:t>选手</w:t>
            </w:r>
            <w:r>
              <w:rPr>
                <w:rFonts w:hint="eastAsia" w:ascii="仿宋" w:hAnsi="仿宋" w:eastAsia="仿宋" w:cs="仿宋"/>
                <w:color w:val="000000"/>
                <w:spacing w:val="-2"/>
                <w:sz w:val="32"/>
                <w:szCs w:val="32"/>
              </w:rPr>
              <w:t>报</w:t>
            </w:r>
            <w:r>
              <w:rPr>
                <w:rFonts w:hint="eastAsia" w:ascii="仿宋" w:hAnsi="仿宋" w:eastAsia="仿宋" w:cs="仿宋"/>
                <w:color w:val="000000"/>
                <w:spacing w:val="-1"/>
                <w:sz w:val="32"/>
                <w:szCs w:val="32"/>
              </w:rPr>
              <w:t>到</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rPr>
            </w:pPr>
            <w:r>
              <w:rPr>
                <w:rFonts w:hint="eastAsia" w:ascii="仿宋" w:hAnsi="仿宋" w:eastAsia="仿宋" w:cs="Times New Roman"/>
                <w:kern w:val="0"/>
                <w:sz w:val="32"/>
                <w:szCs w:val="32"/>
                <w:lang w:val="en-US" w:eastAsia="zh-CN"/>
              </w:rPr>
              <w:t>签到，出示24小时核酸阴性报告</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赛场报到处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14"/>
                <w:sz w:val="32"/>
                <w:szCs w:val="32"/>
              </w:rPr>
              <w:t>1</w:t>
            </w:r>
            <w:r>
              <w:rPr>
                <w:rFonts w:hint="eastAsia" w:ascii="仿宋" w:hAnsi="仿宋" w:eastAsia="仿宋" w:cs="仿宋"/>
                <w:color w:val="000000"/>
                <w:spacing w:val="-8"/>
                <w:sz w:val="32"/>
                <w:szCs w:val="32"/>
              </w:rPr>
              <w:t>4:30-15:00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4"/>
                <w:sz w:val="32"/>
                <w:szCs w:val="32"/>
              </w:rPr>
              <w:t>裁</w:t>
            </w:r>
            <w:r>
              <w:rPr>
                <w:rFonts w:hint="eastAsia" w:ascii="仿宋" w:hAnsi="仿宋" w:eastAsia="仿宋" w:cs="仿宋"/>
                <w:color w:val="000000"/>
                <w:spacing w:val="-3"/>
                <w:sz w:val="32"/>
                <w:szCs w:val="32"/>
              </w:rPr>
              <w:t>判</w:t>
            </w:r>
            <w:r>
              <w:rPr>
                <w:rFonts w:hint="eastAsia" w:ascii="仿宋" w:hAnsi="仿宋" w:eastAsia="仿宋" w:cs="仿宋"/>
                <w:color w:val="000000"/>
                <w:spacing w:val="-2"/>
                <w:sz w:val="32"/>
                <w:szCs w:val="32"/>
              </w:rPr>
              <w:t>会议</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2"/>
                <w:sz w:val="32"/>
                <w:szCs w:val="32"/>
              </w:rPr>
              <w:t>裁判分组及</w:t>
            </w:r>
            <w:r>
              <w:rPr>
                <w:rFonts w:hint="eastAsia" w:ascii="仿宋" w:hAnsi="仿宋" w:eastAsia="仿宋" w:cs="仿宋"/>
                <w:color w:val="000000"/>
                <w:spacing w:val="-1"/>
                <w:sz w:val="32"/>
                <w:szCs w:val="32"/>
              </w:rPr>
              <w:t>评分表格培训</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4"/>
                <w:sz w:val="32"/>
                <w:szCs w:val="32"/>
              </w:rPr>
              <w:t>裁</w:t>
            </w:r>
            <w:r>
              <w:rPr>
                <w:rFonts w:hint="eastAsia" w:ascii="仿宋" w:hAnsi="仿宋" w:eastAsia="仿宋" w:cs="仿宋"/>
                <w:color w:val="000000"/>
                <w:spacing w:val="-2"/>
                <w:sz w:val="32"/>
                <w:szCs w:val="32"/>
              </w:rPr>
              <w:t>判会议室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14"/>
                <w:sz w:val="32"/>
                <w:szCs w:val="32"/>
              </w:rPr>
              <w:t>1</w:t>
            </w:r>
            <w:r>
              <w:rPr>
                <w:rFonts w:hint="eastAsia" w:ascii="仿宋" w:hAnsi="仿宋" w:eastAsia="仿宋" w:cs="仿宋"/>
                <w:color w:val="000000"/>
                <w:spacing w:val="-8"/>
                <w:sz w:val="32"/>
                <w:szCs w:val="32"/>
              </w:rPr>
              <w:t>5:</w:t>
            </w:r>
            <w:r>
              <w:rPr>
                <w:rFonts w:hint="eastAsia" w:ascii="仿宋" w:hAnsi="仿宋" w:eastAsia="仿宋" w:cs="仿宋"/>
                <w:color w:val="000000"/>
                <w:spacing w:val="-8"/>
                <w:sz w:val="32"/>
                <w:szCs w:val="32"/>
                <w:lang w:val="en-US" w:eastAsia="zh-CN"/>
              </w:rPr>
              <w:t>3</w:t>
            </w:r>
            <w:r>
              <w:rPr>
                <w:rFonts w:hint="eastAsia" w:ascii="仿宋" w:hAnsi="仿宋" w:eastAsia="仿宋" w:cs="仿宋"/>
                <w:color w:val="000000"/>
                <w:spacing w:val="-8"/>
                <w:sz w:val="32"/>
                <w:szCs w:val="32"/>
              </w:rPr>
              <w:t>0-16:00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4"/>
                <w:sz w:val="32"/>
                <w:szCs w:val="32"/>
              </w:rPr>
              <w:t>裁</w:t>
            </w:r>
            <w:r>
              <w:rPr>
                <w:rFonts w:hint="eastAsia" w:ascii="仿宋" w:hAnsi="仿宋" w:eastAsia="仿宋" w:cs="仿宋"/>
                <w:color w:val="000000"/>
                <w:spacing w:val="-2"/>
                <w:sz w:val="32"/>
                <w:szCs w:val="32"/>
              </w:rPr>
              <w:t>判分组讨论</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3"/>
                <w:sz w:val="32"/>
                <w:szCs w:val="32"/>
              </w:rPr>
              <w:t>评</w:t>
            </w:r>
            <w:r>
              <w:rPr>
                <w:rFonts w:hint="eastAsia" w:ascii="仿宋" w:hAnsi="仿宋" w:eastAsia="仿宋" w:cs="仿宋"/>
                <w:color w:val="000000"/>
                <w:spacing w:val="-2"/>
                <w:sz w:val="32"/>
                <w:szCs w:val="32"/>
              </w:rPr>
              <w:t>分标准培训</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2"/>
                <w:sz w:val="32"/>
                <w:szCs w:val="32"/>
              </w:rPr>
              <w:t>裁判会议室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2"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000000"/>
                <w:spacing w:val="-14"/>
                <w:sz w:val="32"/>
                <w:szCs w:val="32"/>
                <w:lang w:val="en-US" w:eastAsia="zh-CN"/>
              </w:rPr>
            </w:pPr>
            <w:r>
              <w:rPr>
                <w:rFonts w:hint="eastAsia" w:ascii="仿宋" w:hAnsi="仿宋" w:eastAsia="仿宋" w:cs="仿宋"/>
                <w:color w:val="000000"/>
                <w:spacing w:val="-14"/>
                <w:sz w:val="32"/>
                <w:szCs w:val="32"/>
                <w:lang w:val="en-US" w:eastAsia="zh-CN"/>
              </w:rPr>
              <w:t>16：30-17：30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color w:val="000000"/>
                <w:spacing w:val="-4"/>
                <w:sz w:val="32"/>
                <w:szCs w:val="32"/>
                <w:lang w:val="en-US" w:eastAsia="zh-CN"/>
              </w:rPr>
            </w:pPr>
            <w:r>
              <w:rPr>
                <w:rFonts w:hint="eastAsia" w:ascii="仿宋" w:hAnsi="仿宋" w:eastAsia="仿宋" w:cs="仿宋"/>
                <w:color w:val="000000"/>
                <w:spacing w:val="-4"/>
                <w:sz w:val="32"/>
                <w:szCs w:val="32"/>
                <w:lang w:val="en-US" w:eastAsia="zh-CN"/>
              </w:rPr>
              <w:t>选手培训</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color w:val="000000"/>
                <w:spacing w:val="-3"/>
                <w:sz w:val="32"/>
                <w:szCs w:val="32"/>
                <w:lang w:val="en-US" w:eastAsia="zh-CN"/>
              </w:rPr>
            </w:pPr>
            <w:r>
              <w:rPr>
                <w:rFonts w:hint="eastAsia" w:ascii="仿宋" w:hAnsi="仿宋" w:eastAsia="仿宋" w:cs="仿宋"/>
                <w:color w:val="000000"/>
                <w:spacing w:val="-3"/>
                <w:sz w:val="32"/>
                <w:szCs w:val="32"/>
                <w:lang w:val="en-US" w:eastAsia="zh-CN"/>
              </w:rPr>
              <w:t>技术文件解读，选手场次抽签，熟悉设备使用及培训</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2"/>
                <w:sz w:val="32"/>
                <w:szCs w:val="32"/>
                <w:lang w:val="en-US" w:eastAsia="zh-CN"/>
              </w:rPr>
            </w:pPr>
            <w:r>
              <w:rPr>
                <w:rFonts w:hint="eastAsia" w:ascii="仿宋" w:hAnsi="仿宋" w:eastAsia="仿宋" w:cs="仿宋"/>
                <w:color w:val="000000"/>
                <w:spacing w:val="-2"/>
                <w:sz w:val="32"/>
                <w:szCs w:val="32"/>
                <w:lang w:val="en-US" w:eastAsia="zh-CN"/>
              </w:rPr>
              <w:t>比赛赛场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14"/>
                <w:sz w:val="32"/>
                <w:szCs w:val="32"/>
              </w:rPr>
              <w:t>1</w:t>
            </w:r>
            <w:r>
              <w:rPr>
                <w:rFonts w:hint="eastAsia" w:ascii="仿宋" w:hAnsi="仿宋" w:eastAsia="仿宋" w:cs="仿宋"/>
                <w:color w:val="000000"/>
                <w:spacing w:val="-14"/>
                <w:sz w:val="32"/>
                <w:szCs w:val="32"/>
                <w:lang w:val="en-US" w:eastAsia="zh-CN"/>
              </w:rPr>
              <w:t>7</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3</w:t>
            </w:r>
            <w:r>
              <w:rPr>
                <w:rFonts w:hint="eastAsia" w:ascii="仿宋" w:hAnsi="仿宋" w:eastAsia="仿宋" w:cs="仿宋"/>
                <w:color w:val="000000"/>
                <w:spacing w:val="-8"/>
                <w:sz w:val="32"/>
                <w:szCs w:val="32"/>
              </w:rPr>
              <w:t>0-1</w:t>
            </w:r>
            <w:r>
              <w:rPr>
                <w:rFonts w:hint="eastAsia" w:ascii="仿宋" w:hAnsi="仿宋" w:eastAsia="仿宋" w:cs="仿宋"/>
                <w:color w:val="000000"/>
                <w:spacing w:val="-8"/>
                <w:sz w:val="32"/>
                <w:szCs w:val="32"/>
                <w:lang w:val="en-US" w:eastAsia="zh-CN"/>
              </w:rPr>
              <w:t>8</w:t>
            </w:r>
            <w:r>
              <w:rPr>
                <w:rFonts w:hint="eastAsia" w:ascii="仿宋" w:hAnsi="仿宋" w:eastAsia="仿宋" w:cs="仿宋"/>
                <w:color w:val="000000"/>
                <w:spacing w:val="-8"/>
                <w:sz w:val="32"/>
                <w:szCs w:val="32"/>
              </w:rPr>
              <w:t>:00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5"/>
                <w:sz w:val="32"/>
                <w:szCs w:val="32"/>
              </w:rPr>
              <w:t>封</w:t>
            </w:r>
            <w:r>
              <w:rPr>
                <w:rFonts w:hint="eastAsia" w:ascii="仿宋" w:hAnsi="仿宋" w:eastAsia="仿宋" w:cs="仿宋"/>
                <w:color w:val="000000"/>
                <w:spacing w:val="-4"/>
                <w:sz w:val="32"/>
                <w:szCs w:val="32"/>
              </w:rPr>
              <w:t>场</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2"/>
                <w:sz w:val="32"/>
                <w:szCs w:val="32"/>
              </w:rPr>
              <w:t>裁判长</w:t>
            </w:r>
            <w:r>
              <w:rPr>
                <w:rFonts w:hint="eastAsia" w:ascii="仿宋" w:hAnsi="仿宋" w:eastAsia="仿宋" w:cs="仿宋"/>
                <w:color w:val="000000"/>
                <w:spacing w:val="-1"/>
                <w:sz w:val="32"/>
                <w:szCs w:val="32"/>
              </w:rPr>
              <w:t>及场地经理封锁比赛</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2"/>
                <w:sz w:val="32"/>
                <w:szCs w:val="32"/>
              </w:rPr>
              <w:t>比赛场地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1275" w:type="dxa"/>
            <w:gridSpan w:val="4"/>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微软雅黑" w:hAnsi="微软雅黑" w:eastAsia="微软雅黑" w:cs="微软雅黑"/>
                <w:color w:val="FF0000"/>
                <w:spacing w:val="-2"/>
                <w:sz w:val="32"/>
                <w:szCs w:val="32"/>
              </w:rPr>
            </w:pPr>
            <w:r>
              <w:rPr>
                <w:rFonts w:ascii="微软雅黑" w:hAnsi="微软雅黑" w:eastAsia="微软雅黑" w:cs="微软雅黑"/>
                <w:color w:val="FF0000"/>
                <w:spacing w:val="-3"/>
                <w:sz w:val="32"/>
                <w:szCs w:val="32"/>
                <w14:textOutline w14:w="5094" w14:cap="flat" w14:cmpd="sng">
                  <w14:solidFill>
                    <w14:srgbClr w14:val="000000"/>
                  </w14:solidFill>
                  <w14:prstDash w14:val="solid"/>
                  <w14:miter w14:val="0"/>
                </w14:textOutline>
              </w:rPr>
              <w:t>比赛日(</w:t>
            </w:r>
            <w:r>
              <w:rPr>
                <w:rFonts w:ascii="Times New Roman" w:hAnsi="Times New Roman" w:eastAsia="Times New Roman" w:cs="Times New Roman"/>
                <w:b/>
                <w:bCs/>
                <w:color w:val="000000"/>
                <w:spacing w:val="-3"/>
                <w:sz w:val="32"/>
                <w:szCs w:val="32"/>
              </w:rPr>
              <w:t>C</w:t>
            </w:r>
            <w:r>
              <w:rPr>
                <w:rFonts w:hint="eastAsia" w:ascii="Times New Roman" w:hAnsi="Times New Roman" w:eastAsia="宋体" w:cs="Times New Roman"/>
                <w:b/>
                <w:bCs/>
                <w:color w:val="000000"/>
                <w:spacing w:val="-3"/>
                <w:sz w:val="32"/>
                <w:szCs w:val="32"/>
                <w:lang w:val="en-US" w:eastAsia="zh-CN"/>
              </w:rPr>
              <w:t>1</w:t>
            </w:r>
            <w:r>
              <w:rPr>
                <w:rFonts w:ascii="微软雅黑" w:hAnsi="微软雅黑" w:eastAsia="微软雅黑" w:cs="微软雅黑"/>
                <w:color w:val="FF0000"/>
                <w:spacing w:val="-3"/>
                <w:sz w:val="32"/>
                <w:szCs w:val="32"/>
                <w14:textOutline w14:w="5094"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14"/>
                <w:sz w:val="32"/>
                <w:szCs w:val="32"/>
              </w:rPr>
            </w:pPr>
            <w:r>
              <w:rPr>
                <w:rFonts w:hint="eastAsia" w:ascii="仿宋" w:hAnsi="仿宋" w:eastAsia="仿宋" w:cs="仿宋"/>
                <w:color w:val="000000"/>
                <w:spacing w:val="-2"/>
                <w:sz w:val="32"/>
                <w:szCs w:val="32"/>
                <w:lang w:val="en-US" w:eastAsia="zh-CN"/>
              </w:rPr>
              <w:t>7</w:t>
            </w:r>
            <w:r>
              <w:rPr>
                <w:rFonts w:hint="eastAsia" w:ascii="仿宋" w:hAnsi="仿宋" w:eastAsia="仿宋" w:cs="仿宋"/>
                <w:color w:val="000000"/>
                <w:spacing w:val="-2"/>
                <w:sz w:val="32"/>
                <w:szCs w:val="32"/>
              </w:rPr>
              <w:t>:00-</w:t>
            </w:r>
            <w:r>
              <w:rPr>
                <w:rFonts w:hint="eastAsia" w:ascii="仿宋" w:hAnsi="仿宋" w:eastAsia="仿宋" w:cs="仿宋"/>
                <w:color w:val="000000"/>
                <w:spacing w:val="-2"/>
                <w:sz w:val="32"/>
                <w:szCs w:val="32"/>
                <w:lang w:val="en-US" w:eastAsia="zh-CN"/>
              </w:rPr>
              <w:t>7</w:t>
            </w:r>
            <w:r>
              <w:rPr>
                <w:rFonts w:hint="eastAsia" w:ascii="仿宋" w:hAnsi="仿宋" w:eastAsia="仿宋" w:cs="仿宋"/>
                <w:color w:val="000000"/>
                <w:spacing w:val="-1"/>
                <w:sz w:val="32"/>
                <w:szCs w:val="32"/>
              </w:rPr>
              <w:t>:30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5"/>
                <w:sz w:val="32"/>
                <w:szCs w:val="32"/>
              </w:rPr>
            </w:pPr>
            <w:r>
              <w:rPr>
                <w:rFonts w:hint="eastAsia" w:ascii="仿宋" w:hAnsi="仿宋" w:eastAsia="仿宋" w:cs="仿宋"/>
                <w:color w:val="000000"/>
                <w:spacing w:val="-22"/>
                <w:position w:val="26"/>
                <w:sz w:val="32"/>
                <w:szCs w:val="32"/>
              </w:rPr>
              <w:t>选手及全体裁判员报到</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3"/>
                <w:sz w:val="32"/>
                <w:szCs w:val="32"/>
                <w:lang w:val="en-US" w:eastAsia="zh-CN"/>
              </w:rPr>
            </w:pPr>
            <w:r>
              <w:rPr>
                <w:rFonts w:hint="eastAsia" w:ascii="仿宋" w:hAnsi="仿宋" w:eastAsia="仿宋" w:cs="仿宋"/>
                <w:color w:val="000000"/>
                <w:spacing w:val="-3"/>
                <w:sz w:val="32"/>
                <w:szCs w:val="32"/>
                <w:lang w:val="en-US" w:eastAsia="zh-CN"/>
              </w:rPr>
              <w:t>签到，出示24小时核酸阴性报告</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2"/>
                <w:sz w:val="32"/>
                <w:szCs w:val="32"/>
                <w:lang w:val="en-US" w:eastAsia="zh-CN"/>
              </w:rPr>
            </w:pPr>
            <w:r>
              <w:rPr>
                <w:rFonts w:hint="eastAsia" w:ascii="仿宋" w:hAnsi="仿宋" w:eastAsia="仿宋" w:cs="仿宋"/>
                <w:color w:val="000000"/>
                <w:spacing w:val="-3"/>
                <w:sz w:val="32"/>
                <w:szCs w:val="32"/>
                <w:lang w:val="en-US" w:eastAsia="zh-CN"/>
              </w:rPr>
              <w:t>裁判长及场地经理解封比赛场地</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2"/>
                <w:sz w:val="32"/>
                <w:szCs w:val="32"/>
                <w:lang w:val="en-US" w:eastAsia="zh-CN"/>
              </w:rPr>
            </w:pPr>
            <w:r>
              <w:rPr>
                <w:rFonts w:hint="eastAsia" w:ascii="仿宋" w:hAnsi="仿宋" w:eastAsia="仿宋" w:cs="仿宋"/>
                <w:color w:val="000000"/>
                <w:spacing w:val="-2"/>
                <w:sz w:val="32"/>
                <w:szCs w:val="32"/>
                <w:lang w:val="en-US" w:eastAsia="zh-CN"/>
              </w:rPr>
              <w:t>比赛场地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snapToGrid w:val="0"/>
                <w:color w:val="000000"/>
                <w:kern w:val="0"/>
                <w:sz w:val="32"/>
                <w:szCs w:val="32"/>
                <w:lang w:val="en-US" w:eastAsia="zh-CN"/>
              </w:rPr>
            </w:pPr>
            <w:r>
              <w:rPr>
                <w:rFonts w:hint="eastAsia" w:ascii="仿宋" w:hAnsi="仿宋" w:eastAsia="仿宋" w:cs="仿宋"/>
                <w:color w:val="000000"/>
                <w:spacing w:val="-7"/>
                <w:sz w:val="32"/>
                <w:szCs w:val="32"/>
                <w:lang w:val="en-US" w:eastAsia="zh-CN"/>
              </w:rPr>
              <w:t>8</w:t>
            </w:r>
            <w:r>
              <w:rPr>
                <w:rFonts w:hint="eastAsia" w:ascii="仿宋" w:hAnsi="仿宋" w:eastAsia="仿宋" w:cs="仿宋"/>
                <w:color w:val="000000"/>
                <w:spacing w:val="-7"/>
                <w:sz w:val="32"/>
                <w:szCs w:val="32"/>
              </w:rPr>
              <w:t>:00-</w:t>
            </w:r>
            <w:r>
              <w:rPr>
                <w:rFonts w:hint="eastAsia" w:ascii="仿宋" w:hAnsi="仿宋" w:eastAsia="仿宋" w:cs="仿宋"/>
                <w:color w:val="000000"/>
                <w:spacing w:val="-7"/>
                <w:sz w:val="32"/>
                <w:szCs w:val="32"/>
                <w:lang w:val="en-US" w:eastAsia="zh-CN"/>
              </w:rPr>
              <w:t>8</w:t>
            </w:r>
            <w:r>
              <w:rPr>
                <w:rFonts w:hint="eastAsia" w:ascii="仿宋" w:hAnsi="仿宋" w:eastAsia="仿宋" w:cs="仿宋"/>
                <w:color w:val="000000"/>
                <w:spacing w:val="-7"/>
                <w:sz w:val="32"/>
                <w:szCs w:val="32"/>
              </w:rPr>
              <w:t>:</w:t>
            </w:r>
            <w:r>
              <w:rPr>
                <w:rFonts w:hint="eastAsia" w:ascii="仿宋" w:hAnsi="仿宋" w:eastAsia="仿宋" w:cs="仿宋"/>
                <w:color w:val="000000"/>
                <w:spacing w:val="-7"/>
                <w:sz w:val="32"/>
                <w:szCs w:val="32"/>
                <w:lang w:val="en-US" w:eastAsia="zh-CN"/>
              </w:rPr>
              <w:t>15</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snapToGrid w:val="0"/>
                <w:color w:val="000000"/>
                <w:kern w:val="0"/>
                <w:sz w:val="32"/>
                <w:szCs w:val="32"/>
                <w:lang w:val="en-US" w:eastAsia="zh-CN"/>
              </w:rPr>
            </w:pPr>
            <w:r>
              <w:rPr>
                <w:rFonts w:hint="eastAsia" w:ascii="仿宋" w:hAnsi="仿宋" w:eastAsia="仿宋" w:cs="仿宋"/>
                <w:color w:val="000000"/>
                <w:sz w:val="32"/>
                <w:szCs w:val="32"/>
                <w:lang w:val="en-US" w:eastAsia="zh-CN"/>
              </w:rPr>
              <w:t>选手检录入场</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snapToGrid w:val="0"/>
                <w:color w:val="000000"/>
                <w:kern w:val="0"/>
                <w:sz w:val="32"/>
                <w:szCs w:val="32"/>
                <w:lang w:val="en-US" w:eastAsia="zh-CN"/>
              </w:rPr>
            </w:pPr>
            <w:r>
              <w:rPr>
                <w:rFonts w:hint="eastAsia" w:ascii="仿宋" w:hAnsi="仿宋" w:eastAsia="仿宋" w:cs="仿宋"/>
                <w:snapToGrid w:val="0"/>
                <w:color w:val="000000"/>
                <w:kern w:val="0"/>
                <w:sz w:val="32"/>
                <w:szCs w:val="32"/>
                <w:lang w:val="en-US" w:eastAsia="zh-CN"/>
              </w:rPr>
              <w:t>检查选手准考证，场次，原料、工具</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snapToGrid w:val="0"/>
                <w:color w:val="000000"/>
                <w:kern w:val="0"/>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9"/>
                <w:sz w:val="32"/>
                <w:szCs w:val="32"/>
              </w:rPr>
            </w:pPr>
            <w:r>
              <w:rPr>
                <w:rFonts w:hint="eastAsia" w:ascii="仿宋" w:hAnsi="仿宋" w:eastAsia="仿宋" w:cs="仿宋"/>
                <w:color w:val="000000"/>
                <w:spacing w:val="-8"/>
                <w:sz w:val="32"/>
                <w:szCs w:val="32"/>
                <w:lang w:val="en-US" w:eastAsia="zh-CN"/>
              </w:rPr>
              <w:t>8</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15</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8</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3</w:t>
            </w:r>
            <w:r>
              <w:rPr>
                <w:rFonts w:hint="eastAsia" w:ascii="仿宋" w:hAnsi="仿宋" w:eastAsia="仿宋" w:cs="仿宋"/>
                <w:color w:val="000000"/>
                <w:spacing w:val="-8"/>
                <w:sz w:val="32"/>
                <w:szCs w:val="32"/>
              </w:rPr>
              <w:t>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选手比赛开挡工作</w:t>
            </w:r>
          </w:p>
        </w:tc>
        <w:tc>
          <w:tcPr>
            <w:tcW w:w="4657" w:type="dxa"/>
          </w:tcPr>
          <w:p>
            <w:pPr>
              <w:keepNext w:val="0"/>
              <w:keepLines w:val="0"/>
              <w:pageBreakBefore w:val="0"/>
              <w:widowControl w:val="0"/>
              <w:tabs>
                <w:tab w:val="left" w:pos="754"/>
              </w:tabs>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snapToGrid w:val="0"/>
                <w:color w:val="000000"/>
                <w:kern w:val="0"/>
                <w:sz w:val="32"/>
                <w:szCs w:val="32"/>
                <w:lang w:val="en-US" w:eastAsia="zh-CN"/>
              </w:rPr>
            </w:pPr>
            <w:r>
              <w:rPr>
                <w:rFonts w:hint="eastAsia" w:ascii="仿宋" w:hAnsi="仿宋" w:eastAsia="仿宋" w:cs="仿宋"/>
                <w:snapToGrid w:val="0"/>
                <w:color w:val="000000"/>
                <w:kern w:val="0"/>
                <w:sz w:val="32"/>
                <w:szCs w:val="32"/>
                <w:lang w:val="en-US" w:eastAsia="zh-CN"/>
              </w:rPr>
              <w:t>选手进行开档前等准备工作</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snapToGrid w:val="0"/>
                <w:color w:val="000000"/>
                <w:kern w:val="0"/>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9"/>
                <w:sz w:val="32"/>
                <w:szCs w:val="32"/>
              </w:rPr>
            </w:pPr>
            <w:r>
              <w:rPr>
                <w:rFonts w:hint="eastAsia" w:ascii="仿宋" w:hAnsi="仿宋" w:eastAsia="仿宋" w:cs="仿宋"/>
                <w:color w:val="000000"/>
                <w:spacing w:val="-8"/>
                <w:sz w:val="32"/>
                <w:szCs w:val="32"/>
                <w:lang w:val="en-US" w:eastAsia="zh-CN"/>
              </w:rPr>
              <w:t>8</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3</w:t>
            </w:r>
            <w:r>
              <w:rPr>
                <w:rFonts w:hint="eastAsia" w:ascii="仿宋" w:hAnsi="仿宋" w:eastAsia="仿宋" w:cs="仿宋"/>
                <w:color w:val="000000"/>
                <w:spacing w:val="-8"/>
                <w:sz w:val="32"/>
                <w:szCs w:val="32"/>
              </w:rPr>
              <w:t>0-1</w:t>
            </w:r>
            <w:r>
              <w:rPr>
                <w:rFonts w:hint="eastAsia" w:ascii="仿宋" w:hAnsi="仿宋" w:eastAsia="仿宋" w:cs="仿宋"/>
                <w:color w:val="000000"/>
                <w:spacing w:val="-8"/>
                <w:sz w:val="32"/>
                <w:szCs w:val="32"/>
                <w:lang w:val="en-US" w:eastAsia="zh-CN"/>
              </w:rPr>
              <w:t>2</w:t>
            </w:r>
            <w:r>
              <w:rPr>
                <w:rFonts w:hint="eastAsia" w:ascii="仿宋" w:hAnsi="仿宋" w:eastAsia="仿宋" w:cs="仿宋"/>
                <w:color w:val="000000"/>
                <w:spacing w:val="-8"/>
                <w:sz w:val="32"/>
                <w:szCs w:val="32"/>
              </w:rPr>
              <w:t>:30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选手比赛</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snapToGrid w:val="0"/>
                <w:color w:val="000000"/>
                <w:kern w:val="0"/>
                <w:sz w:val="32"/>
                <w:szCs w:val="32"/>
              </w:rPr>
            </w:pP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snapToGrid w:val="0"/>
                <w:color w:val="000000"/>
                <w:kern w:val="0"/>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color w:val="000000"/>
                <w:spacing w:val="-9"/>
                <w:sz w:val="32"/>
                <w:szCs w:val="32"/>
                <w:lang w:val="en-US" w:eastAsia="zh-CN"/>
              </w:rPr>
            </w:pPr>
            <w:r>
              <w:rPr>
                <w:rFonts w:hint="eastAsia" w:ascii="仿宋" w:hAnsi="仿宋" w:eastAsia="仿宋" w:cs="仿宋"/>
                <w:color w:val="000000"/>
                <w:spacing w:val="-14"/>
                <w:sz w:val="32"/>
                <w:szCs w:val="32"/>
              </w:rPr>
              <w:t>1</w:t>
            </w:r>
            <w:r>
              <w:rPr>
                <w:rFonts w:hint="eastAsia" w:ascii="仿宋" w:hAnsi="仿宋" w:eastAsia="仿宋" w:cs="仿宋"/>
                <w:color w:val="000000"/>
                <w:spacing w:val="-14"/>
                <w:sz w:val="32"/>
                <w:szCs w:val="32"/>
                <w:lang w:val="en-US" w:eastAsia="zh-CN"/>
              </w:rPr>
              <w:t>2</w:t>
            </w:r>
            <w:r>
              <w:rPr>
                <w:rFonts w:hint="eastAsia" w:ascii="仿宋" w:hAnsi="仿宋" w:eastAsia="仿宋" w:cs="仿宋"/>
                <w:color w:val="000000"/>
                <w:spacing w:val="-8"/>
                <w:sz w:val="32"/>
                <w:szCs w:val="32"/>
              </w:rPr>
              <w:t>:30-1</w:t>
            </w:r>
            <w:r>
              <w:rPr>
                <w:rFonts w:hint="eastAsia" w:ascii="仿宋" w:hAnsi="仿宋" w:eastAsia="仿宋" w:cs="仿宋"/>
                <w:color w:val="000000"/>
                <w:spacing w:val="-8"/>
                <w:sz w:val="32"/>
                <w:szCs w:val="32"/>
                <w:lang w:val="en-US" w:eastAsia="zh-CN"/>
              </w:rPr>
              <w:t>2</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45</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选手收档工作</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snapToGrid w:val="0"/>
                <w:color w:val="000000"/>
                <w:kern w:val="0"/>
                <w:sz w:val="32"/>
                <w:szCs w:val="32"/>
              </w:rPr>
            </w:pP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snapToGrid w:val="0"/>
                <w:color w:val="000000"/>
                <w:kern w:val="0"/>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14"/>
                <w:sz w:val="32"/>
                <w:szCs w:val="32"/>
              </w:rPr>
            </w:pPr>
            <w:r>
              <w:rPr>
                <w:rFonts w:hint="eastAsia" w:ascii="仿宋" w:hAnsi="仿宋" w:eastAsia="仿宋" w:cs="仿宋"/>
                <w:color w:val="000000"/>
                <w:spacing w:val="-7"/>
                <w:sz w:val="32"/>
                <w:szCs w:val="32"/>
                <w:lang w:val="en-US" w:eastAsia="zh-CN"/>
              </w:rPr>
              <w:t>13</w:t>
            </w:r>
            <w:r>
              <w:rPr>
                <w:rFonts w:hint="eastAsia" w:ascii="仿宋" w:hAnsi="仿宋" w:eastAsia="仿宋" w:cs="仿宋"/>
                <w:color w:val="000000"/>
                <w:spacing w:val="-7"/>
                <w:sz w:val="32"/>
                <w:szCs w:val="32"/>
              </w:rPr>
              <w:t>:</w:t>
            </w:r>
            <w:r>
              <w:rPr>
                <w:rFonts w:hint="eastAsia" w:ascii="仿宋" w:hAnsi="仿宋" w:eastAsia="仿宋" w:cs="仿宋"/>
                <w:color w:val="000000"/>
                <w:spacing w:val="-7"/>
                <w:sz w:val="32"/>
                <w:szCs w:val="32"/>
                <w:lang w:val="en-US" w:eastAsia="zh-CN"/>
              </w:rPr>
              <w:t>00</w:t>
            </w:r>
            <w:r>
              <w:rPr>
                <w:rFonts w:hint="eastAsia" w:ascii="仿宋" w:hAnsi="仿宋" w:eastAsia="仿宋" w:cs="仿宋"/>
                <w:color w:val="000000"/>
                <w:spacing w:val="-7"/>
                <w:sz w:val="32"/>
                <w:szCs w:val="32"/>
              </w:rPr>
              <w:t>-</w:t>
            </w:r>
            <w:r>
              <w:rPr>
                <w:rFonts w:hint="eastAsia" w:ascii="仿宋" w:hAnsi="仿宋" w:eastAsia="仿宋" w:cs="仿宋"/>
                <w:color w:val="000000"/>
                <w:spacing w:val="-7"/>
                <w:sz w:val="32"/>
                <w:szCs w:val="32"/>
                <w:lang w:val="en-US" w:eastAsia="zh-CN"/>
              </w:rPr>
              <w:t>13</w:t>
            </w:r>
            <w:r>
              <w:rPr>
                <w:rFonts w:hint="eastAsia" w:ascii="仿宋" w:hAnsi="仿宋" w:eastAsia="仿宋" w:cs="仿宋"/>
                <w:color w:val="000000"/>
                <w:spacing w:val="-7"/>
                <w:sz w:val="32"/>
                <w:szCs w:val="32"/>
              </w:rPr>
              <w:t>:</w:t>
            </w:r>
            <w:r>
              <w:rPr>
                <w:rFonts w:hint="eastAsia" w:ascii="仿宋" w:hAnsi="仿宋" w:eastAsia="仿宋" w:cs="仿宋"/>
                <w:color w:val="000000"/>
                <w:spacing w:val="-7"/>
                <w:sz w:val="32"/>
                <w:szCs w:val="32"/>
                <w:lang w:val="en-US" w:eastAsia="zh-CN"/>
              </w:rPr>
              <w:t>15</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选手检录入场</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snapToGrid w:val="0"/>
                <w:color w:val="000000"/>
                <w:kern w:val="0"/>
                <w:sz w:val="32"/>
                <w:szCs w:val="32"/>
              </w:rPr>
            </w:pPr>
            <w:r>
              <w:rPr>
                <w:rFonts w:hint="eastAsia" w:ascii="仿宋" w:hAnsi="仿宋" w:eastAsia="仿宋" w:cs="仿宋"/>
                <w:snapToGrid w:val="0"/>
                <w:color w:val="000000"/>
                <w:kern w:val="0"/>
                <w:sz w:val="32"/>
                <w:szCs w:val="32"/>
                <w:lang w:val="en-US" w:eastAsia="zh-CN"/>
              </w:rPr>
              <w:t>检查选手准考证，场次，原料、工具</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仿宋" w:hAnsi="仿宋" w:eastAsia="仿宋" w:cs="仿宋"/>
                <w:color w:val="000000"/>
                <w:spacing w:val="-6"/>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000000"/>
                <w:spacing w:val="-14"/>
                <w:sz w:val="32"/>
                <w:szCs w:val="32"/>
                <w:lang w:val="en-US" w:eastAsia="zh-CN"/>
              </w:rPr>
            </w:pPr>
            <w:r>
              <w:rPr>
                <w:rFonts w:hint="eastAsia" w:ascii="仿宋" w:hAnsi="仿宋" w:eastAsia="仿宋" w:cs="仿宋"/>
                <w:color w:val="000000"/>
                <w:spacing w:val="-8"/>
                <w:sz w:val="32"/>
                <w:szCs w:val="32"/>
                <w:lang w:val="en-US" w:eastAsia="zh-CN"/>
              </w:rPr>
              <w:t>13</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15</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13</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30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选手比赛开挡工作</w:t>
            </w:r>
          </w:p>
        </w:tc>
        <w:tc>
          <w:tcPr>
            <w:tcW w:w="4657" w:type="dxa"/>
          </w:tcPr>
          <w:p>
            <w:pPr>
              <w:keepNext w:val="0"/>
              <w:keepLines w:val="0"/>
              <w:pageBreakBefore w:val="0"/>
              <w:widowControl w:val="0"/>
              <w:tabs>
                <w:tab w:val="left" w:pos="754"/>
              </w:tabs>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napToGrid w:val="0"/>
                <w:color w:val="000000"/>
                <w:kern w:val="0"/>
                <w:sz w:val="32"/>
                <w:szCs w:val="32"/>
              </w:rPr>
            </w:pPr>
            <w:r>
              <w:rPr>
                <w:rFonts w:hint="eastAsia" w:ascii="仿宋" w:hAnsi="仿宋" w:eastAsia="仿宋" w:cs="仿宋"/>
                <w:snapToGrid w:val="0"/>
                <w:color w:val="000000"/>
                <w:kern w:val="0"/>
                <w:sz w:val="32"/>
                <w:szCs w:val="32"/>
                <w:lang w:val="en-US" w:eastAsia="zh-CN"/>
              </w:rPr>
              <w:t>选手进行开档前等准备工作</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pacing w:val="-6"/>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000000"/>
                <w:spacing w:val="-14"/>
                <w:sz w:val="32"/>
                <w:szCs w:val="32"/>
                <w:lang w:val="en-US" w:eastAsia="zh-CN"/>
              </w:rPr>
            </w:pPr>
            <w:r>
              <w:rPr>
                <w:rFonts w:hint="eastAsia" w:ascii="仿宋" w:hAnsi="仿宋" w:eastAsia="仿宋" w:cs="仿宋"/>
                <w:color w:val="000000"/>
                <w:spacing w:val="-8"/>
                <w:sz w:val="32"/>
                <w:szCs w:val="32"/>
                <w:lang w:val="en-US" w:eastAsia="zh-CN"/>
              </w:rPr>
              <w:t>13</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30</w:t>
            </w:r>
            <w:r>
              <w:rPr>
                <w:rFonts w:hint="eastAsia" w:ascii="仿宋" w:hAnsi="仿宋" w:eastAsia="仿宋" w:cs="仿宋"/>
                <w:color w:val="000000"/>
                <w:spacing w:val="-8"/>
                <w:sz w:val="32"/>
                <w:szCs w:val="32"/>
              </w:rPr>
              <w:t>-1</w:t>
            </w:r>
            <w:r>
              <w:rPr>
                <w:rFonts w:hint="eastAsia" w:ascii="仿宋" w:hAnsi="仿宋" w:eastAsia="仿宋" w:cs="仿宋"/>
                <w:color w:val="000000"/>
                <w:spacing w:val="-8"/>
                <w:sz w:val="32"/>
                <w:szCs w:val="32"/>
                <w:lang w:val="en-US" w:eastAsia="zh-CN"/>
              </w:rPr>
              <w:t>7</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30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选手比赛</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left="321" w:leftChars="0" w:firstLine="0" w:firstLineChars="0"/>
              <w:jc w:val="center"/>
              <w:textAlignment w:val="auto"/>
              <w:rPr>
                <w:rFonts w:hint="eastAsia" w:ascii="仿宋" w:hAnsi="仿宋" w:eastAsia="仿宋" w:cs="仿宋"/>
                <w:snapToGrid w:val="0"/>
                <w:color w:val="000000"/>
                <w:kern w:val="0"/>
                <w:sz w:val="32"/>
                <w:szCs w:val="32"/>
              </w:rPr>
            </w:pP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pacing w:val="-6"/>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000000"/>
                <w:spacing w:val="-14"/>
                <w:sz w:val="32"/>
                <w:szCs w:val="32"/>
                <w:lang w:val="en-US" w:eastAsia="zh-CN"/>
              </w:rPr>
            </w:pPr>
            <w:r>
              <w:rPr>
                <w:rFonts w:hint="eastAsia" w:ascii="仿宋" w:hAnsi="仿宋" w:eastAsia="仿宋" w:cs="仿宋"/>
                <w:color w:val="000000"/>
                <w:spacing w:val="-14"/>
                <w:sz w:val="32"/>
                <w:szCs w:val="32"/>
              </w:rPr>
              <w:t>1</w:t>
            </w:r>
            <w:r>
              <w:rPr>
                <w:rFonts w:hint="eastAsia" w:ascii="仿宋" w:hAnsi="仿宋" w:eastAsia="仿宋" w:cs="仿宋"/>
                <w:color w:val="000000"/>
                <w:spacing w:val="-14"/>
                <w:sz w:val="32"/>
                <w:szCs w:val="32"/>
                <w:lang w:val="en-US" w:eastAsia="zh-CN"/>
              </w:rPr>
              <w:t>7</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30</w:t>
            </w:r>
            <w:r>
              <w:rPr>
                <w:rFonts w:hint="eastAsia" w:ascii="仿宋" w:hAnsi="仿宋" w:eastAsia="仿宋" w:cs="仿宋"/>
                <w:color w:val="000000"/>
                <w:spacing w:val="-8"/>
                <w:sz w:val="32"/>
                <w:szCs w:val="32"/>
              </w:rPr>
              <w:t>-1</w:t>
            </w:r>
            <w:r>
              <w:rPr>
                <w:rFonts w:hint="eastAsia" w:ascii="仿宋" w:hAnsi="仿宋" w:eastAsia="仿宋" w:cs="仿宋"/>
                <w:color w:val="000000"/>
                <w:spacing w:val="-8"/>
                <w:sz w:val="32"/>
                <w:szCs w:val="32"/>
                <w:lang w:val="en-US" w:eastAsia="zh-CN"/>
              </w:rPr>
              <w:t>7</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45</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选手收档工作</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napToGrid w:val="0"/>
                <w:color w:val="000000"/>
                <w:kern w:val="0"/>
                <w:sz w:val="32"/>
                <w:szCs w:val="32"/>
              </w:rPr>
            </w:pP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pacing w:val="-6"/>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813" w:type="dxa"/>
          </w:tcPr>
          <w:p>
            <w:pPr>
              <w:keepNext w:val="0"/>
              <w:keepLines w:val="0"/>
              <w:pageBreakBefore w:val="0"/>
              <w:widowControl w:val="0"/>
              <w:kinsoku/>
              <w:wordWrap/>
              <w:overflowPunct/>
              <w:topLinePunct w:val="0"/>
              <w:autoSpaceDE/>
              <w:autoSpaceDN/>
              <w:bidi w:val="0"/>
              <w:adjustRightInd/>
              <w:snapToGrid/>
              <w:spacing w:before="224" w:line="360" w:lineRule="auto"/>
              <w:jc w:val="center"/>
              <w:textAlignment w:val="auto"/>
              <w:rPr>
                <w:rFonts w:hint="eastAsia" w:ascii="仿宋" w:hAnsi="仿宋" w:eastAsia="仿宋" w:cs="仿宋"/>
                <w:color w:val="000000"/>
                <w:spacing w:val="-14"/>
                <w:sz w:val="32"/>
                <w:szCs w:val="32"/>
              </w:rPr>
            </w:pPr>
            <w:r>
              <w:rPr>
                <w:rFonts w:hint="eastAsia" w:ascii="仿宋" w:hAnsi="仿宋" w:eastAsia="仿宋" w:cs="仿宋"/>
                <w:color w:val="000000"/>
                <w:spacing w:val="-14"/>
                <w:sz w:val="32"/>
                <w:szCs w:val="32"/>
              </w:rPr>
              <w:t>1</w:t>
            </w:r>
            <w:r>
              <w:rPr>
                <w:rFonts w:hint="eastAsia" w:ascii="仿宋" w:hAnsi="仿宋" w:eastAsia="仿宋" w:cs="仿宋"/>
                <w:color w:val="000000"/>
                <w:spacing w:val="-14"/>
                <w:sz w:val="32"/>
                <w:szCs w:val="32"/>
                <w:lang w:val="en-US" w:eastAsia="zh-CN"/>
              </w:rPr>
              <w:t>8</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0</w:t>
            </w:r>
            <w:r>
              <w:rPr>
                <w:rFonts w:hint="eastAsia" w:ascii="仿宋" w:hAnsi="仿宋" w:eastAsia="仿宋" w:cs="仿宋"/>
                <w:color w:val="000000"/>
                <w:spacing w:val="-8"/>
                <w:sz w:val="32"/>
                <w:szCs w:val="32"/>
              </w:rPr>
              <w:t>0-1</w:t>
            </w:r>
            <w:r>
              <w:rPr>
                <w:rFonts w:hint="eastAsia" w:ascii="仿宋" w:hAnsi="仿宋" w:eastAsia="仿宋" w:cs="仿宋"/>
                <w:color w:val="000000"/>
                <w:spacing w:val="-8"/>
                <w:sz w:val="32"/>
                <w:szCs w:val="32"/>
                <w:lang w:val="en-US" w:eastAsia="zh-CN"/>
              </w:rPr>
              <w:t>8</w:t>
            </w:r>
            <w:r>
              <w:rPr>
                <w:rFonts w:hint="eastAsia" w:ascii="仿宋" w:hAnsi="仿宋" w:eastAsia="仿宋" w:cs="仿宋"/>
                <w:color w:val="000000"/>
                <w:spacing w:val="-8"/>
                <w:sz w:val="32"/>
                <w:szCs w:val="32"/>
              </w:rPr>
              <w:t>:</w:t>
            </w:r>
            <w:r>
              <w:rPr>
                <w:rFonts w:hint="eastAsia" w:ascii="仿宋" w:hAnsi="仿宋" w:eastAsia="仿宋" w:cs="仿宋"/>
                <w:color w:val="000000"/>
                <w:spacing w:val="-8"/>
                <w:sz w:val="32"/>
                <w:szCs w:val="32"/>
                <w:lang w:val="en-US" w:eastAsia="zh-CN"/>
              </w:rPr>
              <w:t>3</w:t>
            </w:r>
            <w:r>
              <w:rPr>
                <w:rFonts w:hint="eastAsia" w:ascii="仿宋" w:hAnsi="仿宋" w:eastAsia="仿宋" w:cs="仿宋"/>
                <w:color w:val="000000"/>
                <w:spacing w:val="-8"/>
                <w:sz w:val="32"/>
                <w:szCs w:val="32"/>
              </w:rPr>
              <w:t>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pacing w:val="-5"/>
                <w:sz w:val="32"/>
                <w:szCs w:val="32"/>
              </w:rPr>
              <w:t>封</w:t>
            </w:r>
            <w:r>
              <w:rPr>
                <w:rFonts w:hint="eastAsia" w:ascii="仿宋" w:hAnsi="仿宋" w:eastAsia="仿宋" w:cs="仿宋"/>
                <w:color w:val="000000"/>
                <w:spacing w:val="-4"/>
                <w:sz w:val="32"/>
                <w:szCs w:val="32"/>
              </w:rPr>
              <w:t>场</w:t>
            </w:r>
          </w:p>
        </w:tc>
        <w:tc>
          <w:tcPr>
            <w:tcW w:w="4657" w:type="dxa"/>
          </w:tcPr>
          <w:p>
            <w:pPr>
              <w:keepNext w:val="0"/>
              <w:keepLines w:val="0"/>
              <w:pageBreakBefore w:val="0"/>
              <w:widowControl w:val="0"/>
              <w:kinsoku/>
              <w:wordWrap/>
              <w:overflowPunct/>
              <w:topLinePunct w:val="0"/>
              <w:autoSpaceDE/>
              <w:autoSpaceDN/>
              <w:bidi w:val="0"/>
              <w:adjustRightInd/>
              <w:snapToGrid/>
              <w:spacing w:before="164" w:line="360" w:lineRule="auto"/>
              <w:ind w:left="121" w:leftChars="0"/>
              <w:jc w:val="center"/>
              <w:textAlignment w:val="auto"/>
              <w:rPr>
                <w:rFonts w:hint="eastAsia" w:ascii="仿宋" w:hAnsi="仿宋" w:eastAsia="仿宋" w:cs="仿宋"/>
                <w:snapToGrid w:val="0"/>
                <w:color w:val="000000"/>
                <w:kern w:val="0"/>
                <w:sz w:val="32"/>
                <w:szCs w:val="32"/>
              </w:rPr>
            </w:pPr>
            <w:r>
              <w:rPr>
                <w:rFonts w:hint="eastAsia" w:ascii="仿宋" w:hAnsi="仿宋" w:eastAsia="仿宋" w:cs="仿宋"/>
                <w:color w:val="000000"/>
                <w:spacing w:val="-2"/>
                <w:sz w:val="32"/>
                <w:szCs w:val="32"/>
              </w:rPr>
              <w:t>裁判长</w:t>
            </w:r>
            <w:r>
              <w:rPr>
                <w:rFonts w:hint="eastAsia" w:ascii="仿宋" w:hAnsi="仿宋" w:eastAsia="仿宋" w:cs="仿宋"/>
                <w:color w:val="000000"/>
                <w:spacing w:val="-1"/>
                <w:sz w:val="32"/>
                <w:szCs w:val="32"/>
              </w:rPr>
              <w:t>及场地经理封锁比赛</w:t>
            </w:r>
          </w:p>
        </w:tc>
        <w:tc>
          <w:tcPr>
            <w:tcW w:w="1781" w:type="dxa"/>
          </w:tcPr>
          <w:p>
            <w:pPr>
              <w:keepNext w:val="0"/>
              <w:keepLines w:val="0"/>
              <w:pageBreakBefore w:val="0"/>
              <w:widowControl w:val="0"/>
              <w:kinsoku/>
              <w:wordWrap/>
              <w:overflowPunct/>
              <w:topLinePunct w:val="0"/>
              <w:autoSpaceDE/>
              <w:autoSpaceDN/>
              <w:bidi w:val="0"/>
              <w:adjustRightInd/>
              <w:snapToGrid/>
              <w:spacing w:before="189" w:line="360" w:lineRule="auto"/>
              <w:ind w:firstLine="316" w:firstLineChars="100"/>
              <w:jc w:val="center"/>
              <w:textAlignment w:val="auto"/>
              <w:rPr>
                <w:rFonts w:hint="eastAsia" w:ascii="仿宋" w:hAnsi="仿宋" w:eastAsia="仿宋" w:cs="仿宋"/>
                <w:color w:val="000000"/>
                <w:spacing w:val="-6"/>
                <w:sz w:val="32"/>
                <w:szCs w:val="32"/>
              </w:rPr>
            </w:pPr>
            <w:r>
              <w:rPr>
                <w:rFonts w:hint="eastAsia" w:ascii="仿宋" w:hAnsi="仿宋" w:eastAsia="仿宋" w:cs="仿宋"/>
                <w:color w:val="000000"/>
                <w:spacing w:val="-2"/>
                <w:sz w:val="32"/>
                <w:szCs w:val="32"/>
              </w:rPr>
              <w:t>比赛场地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1275" w:type="dxa"/>
            <w:gridSpan w:val="4"/>
          </w:tcPr>
          <w:p>
            <w:pPr>
              <w:spacing w:before="189" w:line="202" w:lineRule="auto"/>
              <w:ind w:firstLine="4816" w:firstLineChars="1400"/>
              <w:rPr>
                <w:rFonts w:hint="eastAsia" w:ascii="仿宋" w:hAnsi="仿宋" w:eastAsia="仿宋" w:cs="仿宋"/>
                <w:color w:val="0070C0"/>
                <w:spacing w:val="-2"/>
                <w:sz w:val="32"/>
                <w:szCs w:val="32"/>
                <w:highlight w:val="red"/>
              </w:rPr>
            </w:pPr>
            <w:r>
              <w:rPr>
                <w:rFonts w:ascii="微软雅黑" w:hAnsi="微软雅黑" w:eastAsia="微软雅黑" w:cs="微软雅黑"/>
                <w:color w:val="FF0000"/>
                <w:spacing w:val="12"/>
                <w:sz w:val="32"/>
                <w:szCs w:val="32"/>
                <w14:textOutline w14:w="5094" w14:cap="flat" w14:cmpd="sng">
                  <w14:solidFill>
                    <w14:srgbClr w14:val="000000"/>
                  </w14:solidFill>
                  <w14:prstDash w14:val="solid"/>
                  <w14:miter w14:val="0"/>
                </w14:textOutline>
              </w:rPr>
              <w:t>赛</w:t>
            </w:r>
            <w:r>
              <w:rPr>
                <w:rFonts w:hint="eastAsia" w:ascii="微软雅黑" w:hAnsi="微软雅黑" w:eastAsia="微软雅黑" w:cs="微软雅黑"/>
                <w:color w:val="FF0000"/>
                <w:spacing w:val="12"/>
                <w:sz w:val="32"/>
                <w:szCs w:val="32"/>
                <w:lang w:val="en-US" w:eastAsia="zh-CN"/>
                <w14:textOutline w14:w="5094" w14:cap="flat" w14:cmpd="sng">
                  <w14:solidFill>
                    <w14:srgbClr w14:val="000000"/>
                  </w14:solidFill>
                  <w14:prstDash w14:val="solid"/>
                  <w14:miter w14:val="0"/>
                </w14:textOutline>
              </w:rPr>
              <w:t>后</w:t>
            </w:r>
            <w:r>
              <w:rPr>
                <w:rFonts w:ascii="微软雅黑" w:hAnsi="微软雅黑" w:eastAsia="微软雅黑" w:cs="微软雅黑"/>
                <w:color w:val="FF0000"/>
                <w:spacing w:val="10"/>
                <w:sz w:val="32"/>
                <w:szCs w:val="32"/>
                <w14:textOutline w14:w="5094" w14:cap="flat" w14:cmpd="sng">
                  <w14:solidFill>
                    <w14:srgbClr w14:val="000000"/>
                  </w14:solidFill>
                  <w14:prstDash w14:val="solid"/>
                  <w14:miter w14:val="0"/>
                </w14:textOutline>
              </w:rPr>
              <w:t>一天(</w:t>
            </w:r>
            <w:r>
              <w:rPr>
                <w:rFonts w:ascii="Times New Roman" w:hAnsi="Times New Roman" w:eastAsia="Times New Roman" w:cs="Times New Roman"/>
                <w:b/>
                <w:bCs/>
                <w:color w:val="000000"/>
                <w:sz w:val="32"/>
                <w:szCs w:val="32"/>
              </w:rPr>
              <w:t>C</w:t>
            </w:r>
            <w:r>
              <w:rPr>
                <w:rFonts w:hint="eastAsia" w:ascii="Times New Roman" w:hAnsi="Times New Roman" w:eastAsia="宋体" w:cs="Times New Roman"/>
                <w:b/>
                <w:bCs/>
                <w:color w:val="000000"/>
                <w:sz w:val="32"/>
                <w:szCs w:val="32"/>
                <w:lang w:val="en-US" w:eastAsia="zh-CN"/>
              </w:rPr>
              <w:t>2</w:t>
            </w:r>
            <w:r>
              <w:rPr>
                <w:rFonts w:ascii="微软雅黑" w:hAnsi="微软雅黑" w:eastAsia="微软雅黑" w:cs="微软雅黑"/>
                <w:color w:val="FF0000"/>
                <w:spacing w:val="10"/>
                <w:sz w:val="32"/>
                <w:szCs w:val="32"/>
                <w14:textOutline w14:w="5094"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1813"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pacing w:val="-9"/>
                <w:sz w:val="32"/>
                <w:szCs w:val="32"/>
              </w:rPr>
            </w:pPr>
            <w:r>
              <w:rPr>
                <w:rFonts w:hint="eastAsia" w:ascii="仿宋" w:hAnsi="仿宋" w:eastAsia="仿宋" w:cs="仿宋"/>
                <w:color w:val="000000"/>
                <w:spacing w:val="-8"/>
                <w:sz w:val="32"/>
                <w:szCs w:val="32"/>
                <w:lang w:val="en-US" w:eastAsia="zh-CN"/>
              </w:rPr>
              <w:t>9</w:t>
            </w:r>
            <w:r>
              <w:rPr>
                <w:rFonts w:hint="eastAsia" w:ascii="仿宋" w:hAnsi="仿宋" w:eastAsia="仿宋" w:cs="仿宋"/>
                <w:color w:val="000000"/>
                <w:spacing w:val="-8"/>
                <w:sz w:val="32"/>
                <w:szCs w:val="32"/>
              </w:rPr>
              <w:t>:00-1</w:t>
            </w:r>
            <w:r>
              <w:rPr>
                <w:rFonts w:hint="eastAsia" w:ascii="仿宋" w:hAnsi="仿宋" w:eastAsia="仿宋" w:cs="仿宋"/>
                <w:color w:val="000000"/>
                <w:spacing w:val="-8"/>
                <w:sz w:val="32"/>
                <w:szCs w:val="32"/>
                <w:lang w:val="en-US" w:eastAsia="zh-CN"/>
              </w:rPr>
              <w:t>0</w:t>
            </w:r>
            <w:r>
              <w:rPr>
                <w:rFonts w:hint="eastAsia" w:ascii="仿宋" w:hAnsi="仿宋" w:eastAsia="仿宋" w:cs="仿宋"/>
                <w:color w:val="000000"/>
                <w:spacing w:val="-8"/>
                <w:sz w:val="32"/>
                <w:szCs w:val="32"/>
              </w:rPr>
              <w:t>:00</w:t>
            </w:r>
          </w:p>
        </w:tc>
        <w:tc>
          <w:tcPr>
            <w:tcW w:w="3024"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000000"/>
                <w:sz w:val="32"/>
                <w:szCs w:val="32"/>
              </w:rPr>
            </w:pPr>
            <w:r>
              <w:rPr>
                <w:rFonts w:hint="eastAsia" w:ascii="仿宋" w:hAnsi="仿宋" w:eastAsia="仿宋" w:cs="仿宋"/>
                <w:color w:val="000000"/>
                <w:spacing w:val="-2"/>
                <w:sz w:val="32"/>
                <w:szCs w:val="32"/>
              </w:rPr>
              <w:t>技术点评及成绩</w:t>
            </w:r>
            <w:r>
              <w:rPr>
                <w:rFonts w:hint="eastAsia" w:ascii="仿宋" w:hAnsi="仿宋" w:eastAsia="仿宋" w:cs="仿宋"/>
                <w:color w:val="000000"/>
                <w:spacing w:val="-1"/>
                <w:sz w:val="32"/>
                <w:szCs w:val="32"/>
              </w:rPr>
              <w:t>公布</w:t>
            </w:r>
          </w:p>
        </w:tc>
        <w:tc>
          <w:tcPr>
            <w:tcW w:w="4657"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napToGrid w:val="0"/>
                <w:color w:val="000000"/>
                <w:kern w:val="0"/>
                <w:sz w:val="32"/>
                <w:szCs w:val="32"/>
              </w:rPr>
            </w:pPr>
            <w:r>
              <w:rPr>
                <w:rFonts w:hint="eastAsia" w:ascii="仿宋" w:hAnsi="仿宋" w:eastAsia="仿宋" w:cs="仿宋"/>
                <w:color w:val="000000"/>
                <w:spacing w:val="-2"/>
                <w:sz w:val="32"/>
                <w:szCs w:val="32"/>
                <w:lang w:val="en-US" w:eastAsia="zh-CN"/>
              </w:rPr>
              <w:t>裁判长对选手比赛菜肴进行点评并公布成绩</w:t>
            </w:r>
          </w:p>
        </w:tc>
        <w:tc>
          <w:tcPr>
            <w:tcW w:w="1781"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snapToGrid w:val="0"/>
                <w:color w:val="000000"/>
                <w:kern w:val="0"/>
                <w:sz w:val="32"/>
                <w:szCs w:val="32"/>
                <w:lang w:val="en-US" w:eastAsia="zh-CN"/>
              </w:rPr>
            </w:pPr>
            <w:r>
              <w:rPr>
                <w:rFonts w:hint="eastAsia" w:ascii="仿宋" w:hAnsi="仿宋" w:eastAsia="仿宋" w:cs="仿宋"/>
                <w:snapToGrid w:val="0"/>
                <w:color w:val="000000"/>
                <w:kern w:val="0"/>
                <w:sz w:val="32"/>
                <w:szCs w:val="32"/>
                <w:lang w:val="en-US" w:eastAsia="zh-CN"/>
              </w:rPr>
              <w:t>比赛场地</w:t>
            </w:r>
          </w:p>
        </w:tc>
      </w:tr>
    </w:tbl>
    <w:p>
      <w:pPr>
        <w:pStyle w:val="13"/>
        <w:ind w:left="0" w:leftChars="0" w:firstLine="0" w:firstLineChars="0"/>
        <w:rPr>
          <w:rFonts w:hint="eastAsia"/>
          <w:sz w:val="32"/>
          <w:szCs w:val="32"/>
        </w:rPr>
      </w:pPr>
      <w:bookmarkStart w:id="25" w:name="_Toc55388876"/>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val="0"/>
        <w:spacing w:before="0"/>
        <w:ind w:firstLine="1285" w:firstLineChars="400"/>
        <w:textAlignment w:val="auto"/>
        <w:rPr>
          <w:rFonts w:hint="eastAsia" w:ascii="黑体" w:hAnsi="黑体" w:eastAsia="黑体" w:cs="宋体"/>
          <w:b/>
          <w:bCs/>
          <w:sz w:val="32"/>
          <w:szCs w:val="32"/>
        </w:rPr>
      </w:pPr>
      <w:r>
        <w:rPr>
          <w:rFonts w:hint="eastAsia" w:ascii="黑体" w:hAnsi="黑体" w:eastAsia="黑体" w:cs="宋体"/>
          <w:b/>
          <w:bCs/>
          <w:sz w:val="32"/>
          <w:szCs w:val="32"/>
          <w:lang w:val="en-US" w:eastAsia="zh-CN"/>
        </w:rPr>
        <w:t>四、</w:t>
      </w:r>
      <w:r>
        <w:rPr>
          <w:rFonts w:hint="eastAsia" w:ascii="黑体" w:hAnsi="黑体" w:eastAsia="黑体" w:cs="宋体"/>
          <w:b/>
          <w:bCs/>
          <w:sz w:val="32"/>
          <w:szCs w:val="32"/>
        </w:rPr>
        <w:t>赛场、设施设备等安排</w:t>
      </w:r>
      <w:bookmarkEnd w:id="25"/>
    </w:p>
    <w:p>
      <w:pPr>
        <w:keepNext w:val="0"/>
        <w:keepLines w:val="0"/>
        <w:pageBreakBefore w:val="0"/>
        <w:widowControl w:val="0"/>
        <w:kinsoku/>
        <w:wordWrap/>
        <w:overflowPunct/>
        <w:topLinePunct w:val="0"/>
        <w:bidi w:val="0"/>
        <w:spacing w:line="560" w:lineRule="exact"/>
        <w:ind w:firstLine="1285" w:firstLineChars="400"/>
        <w:textAlignment w:val="auto"/>
        <w:rPr>
          <w:rFonts w:ascii="LinTimes" w:hAnsi="LinTimes" w:eastAsia="楷体" w:cs="LinTimes"/>
          <w:b/>
          <w:bCs/>
          <w:sz w:val="32"/>
          <w:szCs w:val="32"/>
        </w:rPr>
      </w:pPr>
      <w:r>
        <w:rPr>
          <w:rFonts w:hint="eastAsia" w:ascii="LinTimes" w:hAnsi="LinTimes" w:eastAsia="楷体" w:cs="LinTimes"/>
          <w:b/>
          <w:bCs/>
          <w:sz w:val="32"/>
          <w:szCs w:val="32"/>
        </w:rPr>
        <w:t>（一）赛场规格要求</w:t>
      </w:r>
    </w:p>
    <w:p>
      <w:pPr>
        <w:keepNext w:val="0"/>
        <w:keepLines w:val="0"/>
        <w:pageBreakBefore w:val="0"/>
        <w:widowControl w:val="0"/>
        <w:kinsoku/>
        <w:wordWrap/>
        <w:overflowPunct/>
        <w:topLinePunct w:val="0"/>
        <w:bidi w:val="0"/>
        <w:spacing w:line="560" w:lineRule="exact"/>
        <w:ind w:firstLine="1280" w:firstLineChars="400"/>
        <w:textAlignment w:val="auto"/>
        <w:rPr>
          <w:rFonts w:hint="eastAsia" w:ascii="仿宋" w:hAnsi="仿宋" w:eastAsia="仿宋" w:cs="仿宋"/>
          <w:sz w:val="32"/>
          <w:szCs w:val="32"/>
          <w:lang w:eastAsia="zh-CN"/>
        </w:rPr>
      </w:pPr>
      <w:r>
        <w:rPr>
          <w:rFonts w:hint="eastAsia" w:ascii="仿宋" w:hAnsi="仿宋" w:eastAsia="仿宋" w:cs="仿宋"/>
          <w:sz w:val="32"/>
          <w:szCs w:val="32"/>
        </w:rPr>
        <w:t>本项目</w:t>
      </w:r>
      <w:r>
        <w:rPr>
          <w:rFonts w:hint="eastAsia" w:ascii="仿宋" w:hAnsi="仿宋" w:eastAsia="仿宋" w:cs="仿宋"/>
          <w:sz w:val="32"/>
          <w:szCs w:val="32"/>
          <w:lang w:val="en-US" w:eastAsia="zh-CN"/>
        </w:rPr>
        <w:t>赛场</w:t>
      </w:r>
      <w:r>
        <w:rPr>
          <w:rFonts w:hint="eastAsia" w:ascii="仿宋" w:hAnsi="仿宋" w:eastAsia="仿宋" w:cs="仿宋"/>
          <w:sz w:val="32"/>
          <w:szCs w:val="32"/>
        </w:rPr>
        <w:t>总体面积</w:t>
      </w:r>
      <w:r>
        <w:rPr>
          <w:rFonts w:hint="eastAsia" w:ascii="仿宋" w:hAnsi="仿宋" w:eastAsia="仿宋" w:cs="仿宋"/>
          <w:sz w:val="32"/>
          <w:szCs w:val="32"/>
          <w:lang w:val="en-US" w:eastAsia="zh-CN"/>
        </w:rPr>
        <w:t>430平米，</w:t>
      </w:r>
      <w:r>
        <w:rPr>
          <w:rFonts w:hint="eastAsia" w:ascii="仿宋" w:hAnsi="仿宋" w:eastAsia="仿宋" w:cs="仿宋"/>
          <w:sz w:val="32"/>
          <w:szCs w:val="32"/>
        </w:rPr>
        <w:t>（长</w:t>
      </w:r>
      <w:r>
        <w:rPr>
          <w:rFonts w:hint="eastAsia" w:ascii="仿宋" w:hAnsi="仿宋" w:eastAsia="仿宋" w:cs="仿宋"/>
          <w:sz w:val="32"/>
          <w:szCs w:val="32"/>
          <w:lang w:val="en-US" w:eastAsia="zh-CN"/>
        </w:rPr>
        <w:t>18米</w:t>
      </w:r>
      <w:r>
        <w:rPr>
          <w:rFonts w:hint="eastAsia" w:ascii="仿宋" w:hAnsi="仿宋" w:eastAsia="仿宋" w:cs="仿宋"/>
          <w:sz w:val="32"/>
          <w:szCs w:val="32"/>
        </w:rPr>
        <w:t>、宽</w:t>
      </w:r>
      <w:r>
        <w:rPr>
          <w:rFonts w:hint="eastAsia" w:ascii="仿宋" w:hAnsi="仿宋" w:eastAsia="仿宋" w:cs="仿宋"/>
          <w:sz w:val="32"/>
          <w:szCs w:val="32"/>
          <w:lang w:val="en-US" w:eastAsia="zh-CN"/>
        </w:rPr>
        <w:t>15米</w:t>
      </w:r>
      <w:r>
        <w:rPr>
          <w:rFonts w:hint="eastAsia" w:ascii="仿宋" w:hAnsi="仿宋" w:eastAsia="仿宋" w:cs="仿宋"/>
          <w:sz w:val="32"/>
          <w:szCs w:val="32"/>
        </w:rPr>
        <w:t>），工位数</w:t>
      </w:r>
      <w:r>
        <w:rPr>
          <w:rFonts w:hint="eastAsia" w:ascii="仿宋" w:hAnsi="仿宋" w:eastAsia="仿宋" w:cs="仿宋"/>
          <w:sz w:val="32"/>
          <w:szCs w:val="32"/>
          <w:lang w:val="en-US" w:eastAsia="zh-CN"/>
        </w:rPr>
        <w:t>12个</w:t>
      </w:r>
      <w:r>
        <w:rPr>
          <w:rFonts w:hint="eastAsia" w:ascii="仿宋" w:hAnsi="仿宋" w:eastAsia="仿宋" w:cs="仿宋"/>
          <w:sz w:val="32"/>
          <w:szCs w:val="32"/>
        </w:rPr>
        <w:t>，每个工位的面积</w:t>
      </w:r>
      <w:r>
        <w:rPr>
          <w:rFonts w:hint="eastAsia" w:ascii="仿宋" w:hAnsi="仿宋" w:eastAsia="仿宋" w:cs="仿宋"/>
          <w:sz w:val="32"/>
          <w:szCs w:val="32"/>
          <w:lang w:val="en-US" w:eastAsia="zh-CN"/>
        </w:rPr>
        <w:t>3.6平米</w:t>
      </w:r>
      <w:r>
        <w:rPr>
          <w:rFonts w:hint="eastAsia" w:ascii="仿宋" w:hAnsi="仿宋" w:eastAsia="仿宋" w:cs="仿宋"/>
          <w:sz w:val="32"/>
          <w:szCs w:val="32"/>
        </w:rPr>
        <w:t>（长</w:t>
      </w:r>
      <w:r>
        <w:rPr>
          <w:rFonts w:hint="eastAsia" w:ascii="仿宋" w:hAnsi="仿宋" w:eastAsia="仿宋" w:cs="仿宋"/>
          <w:sz w:val="32"/>
          <w:szCs w:val="32"/>
          <w:lang w:val="en-US" w:eastAsia="zh-CN"/>
        </w:rPr>
        <w:t>2米</w:t>
      </w:r>
      <w:r>
        <w:rPr>
          <w:rFonts w:hint="eastAsia" w:ascii="仿宋" w:hAnsi="仿宋" w:eastAsia="仿宋" w:cs="仿宋"/>
          <w:sz w:val="32"/>
          <w:szCs w:val="32"/>
        </w:rPr>
        <w:t>、宽</w:t>
      </w:r>
      <w:r>
        <w:rPr>
          <w:rFonts w:hint="eastAsia" w:ascii="仿宋" w:hAnsi="仿宋" w:eastAsia="仿宋" w:cs="仿宋"/>
          <w:sz w:val="32"/>
          <w:szCs w:val="32"/>
          <w:lang w:val="en-US" w:eastAsia="zh-CN"/>
        </w:rPr>
        <w:t>1.8米</w:t>
      </w:r>
      <w:r>
        <w:rPr>
          <w:rFonts w:hint="eastAsia" w:ascii="仿宋" w:hAnsi="仿宋" w:eastAsia="仿宋" w:cs="仿宋"/>
          <w:sz w:val="32"/>
          <w:szCs w:val="32"/>
        </w:rPr>
        <w:t>），工位间隔</w:t>
      </w:r>
      <w:r>
        <w:rPr>
          <w:rFonts w:hint="eastAsia" w:ascii="仿宋" w:hAnsi="仿宋" w:eastAsia="仿宋" w:cs="仿宋"/>
          <w:sz w:val="32"/>
          <w:szCs w:val="32"/>
          <w:lang w:val="en-US" w:eastAsia="zh-CN"/>
        </w:rPr>
        <w:t>1.5米</w:t>
      </w:r>
      <w:r>
        <w:rPr>
          <w:rFonts w:hint="eastAsia" w:ascii="仿宋" w:hAnsi="仿宋" w:eastAsia="仿宋" w:cs="仿宋"/>
          <w:sz w:val="32"/>
          <w:szCs w:val="32"/>
        </w:rPr>
        <w:t>，其余工作区包含赛场</w:t>
      </w:r>
      <w:r>
        <w:rPr>
          <w:rFonts w:hint="eastAsia" w:ascii="仿宋" w:hAnsi="仿宋" w:eastAsia="仿宋" w:cs="仿宋"/>
          <w:sz w:val="32"/>
          <w:szCs w:val="32"/>
          <w:lang w:val="en-US" w:eastAsia="zh-CN"/>
        </w:rPr>
        <w:t>作品评分</w:t>
      </w:r>
      <w:r>
        <w:rPr>
          <w:rFonts w:hint="eastAsia" w:ascii="仿宋" w:hAnsi="仿宋" w:eastAsia="仿宋" w:cs="仿宋"/>
          <w:sz w:val="32"/>
          <w:szCs w:val="32"/>
        </w:rPr>
        <w:t>室、休息室、工具箱</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原料</w:t>
      </w:r>
      <w:r>
        <w:rPr>
          <w:rFonts w:hint="eastAsia" w:ascii="仿宋" w:hAnsi="仿宋" w:eastAsia="仿宋" w:cs="仿宋"/>
          <w:sz w:val="32"/>
          <w:szCs w:val="32"/>
        </w:rPr>
        <w:t>储存间、登分室、菜品展示区</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外场裁判评分区</w:t>
      </w:r>
      <w:r>
        <w:rPr>
          <w:rFonts w:hint="eastAsia" w:ascii="仿宋" w:hAnsi="仿宋" w:eastAsia="仿宋" w:cs="仿宋"/>
          <w:sz w:val="32"/>
          <w:szCs w:val="32"/>
        </w:rPr>
        <w:t>等</w:t>
      </w:r>
      <w:r>
        <w:rPr>
          <w:rFonts w:hint="eastAsia" w:ascii="仿宋" w:hAnsi="仿宋" w:eastAsia="仿宋" w:cs="仿宋"/>
          <w:sz w:val="32"/>
          <w:szCs w:val="32"/>
          <w:lang w:eastAsia="zh-CN"/>
        </w:rPr>
        <w:t>。</w:t>
      </w:r>
    </w:p>
    <w:p>
      <w:pPr>
        <w:keepNext w:val="0"/>
        <w:keepLines w:val="0"/>
        <w:pageBreakBefore w:val="0"/>
        <w:widowControl w:val="0"/>
        <w:numPr>
          <w:ilvl w:val="0"/>
          <w:numId w:val="3"/>
        </w:numPr>
        <w:kinsoku/>
        <w:wordWrap/>
        <w:overflowPunct/>
        <w:topLinePunct w:val="0"/>
        <w:bidi w:val="0"/>
        <w:spacing w:line="560" w:lineRule="exact"/>
        <w:ind w:left="-25" w:leftChars="0" w:firstLine="1285" w:firstLineChars="0"/>
        <w:textAlignment w:val="auto"/>
        <w:rPr>
          <w:rFonts w:hint="default"/>
          <w:b/>
          <w:bCs/>
          <w:sz w:val="32"/>
          <w:szCs w:val="32"/>
          <w:lang w:val="en-US" w:eastAsia="zh-CN"/>
        </w:rPr>
      </w:pPr>
      <w:r>
        <w:rPr>
          <w:rFonts w:hint="eastAsia" w:ascii="LinTimes" w:hAnsi="LinTimes" w:eastAsia="楷体" w:cs="LinTimes"/>
          <w:b/>
          <w:bCs/>
          <w:sz w:val="32"/>
          <w:szCs w:val="32"/>
          <w:lang w:val="en-US" w:eastAsia="zh-CN"/>
        </w:rPr>
        <w:t>赛场现场图片</w:t>
      </w:r>
    </w:p>
    <w:p>
      <w:pPr>
        <w:pStyle w:val="2"/>
        <w:rPr>
          <w:rFonts w:hint="default"/>
          <w:lang w:val="en-US" w:eastAsia="zh-CN"/>
        </w:rPr>
      </w:pPr>
      <w:r>
        <w:rPr>
          <w:rFonts w:hint="default"/>
          <w:lang w:val="en-US" w:eastAsia="zh-CN"/>
        </w:rPr>
        <w:drawing>
          <wp:inline distT="0" distB="0" distL="114300" distR="114300">
            <wp:extent cx="5535295" cy="2947035"/>
            <wp:effectExtent l="0" t="0" r="12065" b="9525"/>
            <wp:docPr id="18" name="图片 18" descr="4e4f7afe0fc4dc84d8211cbc8cbe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e4f7afe0fc4dc84d8211cbc8cbecda"/>
                    <pic:cNvPicPr>
                      <a:picLocks noChangeAspect="1"/>
                    </pic:cNvPicPr>
                  </pic:nvPicPr>
                  <pic:blipFill>
                    <a:blip r:embed="rId9"/>
                    <a:srcRect l="4955" t="3949" r="3107" b="19023"/>
                    <a:stretch>
                      <a:fillRect/>
                    </a:stretch>
                  </pic:blipFill>
                  <pic:spPr>
                    <a:xfrm>
                      <a:off x="0" y="0"/>
                      <a:ext cx="5535295" cy="2947035"/>
                    </a:xfrm>
                    <a:prstGeom prst="rect">
                      <a:avLst/>
                    </a:prstGeom>
                  </pic:spPr>
                </pic:pic>
              </a:graphicData>
            </a:graphic>
          </wp:inline>
        </w:drawing>
      </w:r>
    </w:p>
    <w:p>
      <w:pPr>
        <w:pStyle w:val="2"/>
        <w:jc w:val="distribute"/>
        <w:rPr>
          <w:rFonts w:hint="default"/>
          <w:lang w:val="en-US" w:eastAsia="zh-CN"/>
        </w:rPr>
      </w:pPr>
    </w:p>
    <w:p>
      <w:pPr>
        <w:pStyle w:val="2"/>
        <w:rPr>
          <w:rFonts w:hint="eastAsia" w:ascii="LinTimes" w:hAnsi="LinTimes" w:eastAsia="仿宋" w:cs="LinTimes"/>
          <w:b/>
          <w:bCs/>
          <w:sz w:val="32"/>
          <w:szCs w:val="32"/>
          <w:lang w:val="en-US" w:eastAsia="zh-CN"/>
          <w14:textFill>
            <w14:gradFill>
              <w14:gsLst>
                <w14:gs w14:pos="0">
                  <w14:srgbClr w14:val="E30000"/>
                </w14:gs>
                <w14:gs w14:pos="100000">
                  <w14:srgbClr w14:val="760303"/>
                </w14:gs>
              </w14:gsLst>
              <w14:lin w14:ang="5400000" w14:scaled="0"/>
            </w14:gradFill>
          </w14:textFill>
        </w:rPr>
      </w:pPr>
      <w:r>
        <w:rPr>
          <w:rFonts w:hint="default"/>
          <w:lang w:val="en-US" w:eastAsia="zh-CN"/>
        </w:rPr>
        <w:drawing>
          <wp:inline distT="0" distB="0" distL="114300" distR="114300">
            <wp:extent cx="5306060" cy="3361690"/>
            <wp:effectExtent l="0" t="0" r="12700" b="6350"/>
            <wp:docPr id="16" name="图片 16" descr="930260df3437b2d339f49035081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30260df3437b2d339f490350814187"/>
                    <pic:cNvPicPr>
                      <a:picLocks noChangeAspect="1"/>
                    </pic:cNvPicPr>
                  </pic:nvPicPr>
                  <pic:blipFill>
                    <a:blip r:embed="rId10"/>
                    <a:srcRect l="2721" t="2594" r="2529" b="16544"/>
                    <a:stretch>
                      <a:fillRect/>
                    </a:stretch>
                  </pic:blipFill>
                  <pic:spPr>
                    <a:xfrm>
                      <a:off x="0" y="0"/>
                      <a:ext cx="5306060" cy="3361690"/>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beforeAutospacing="0" w:line="560" w:lineRule="exact"/>
        <w:ind w:left="-25" w:leftChars="0" w:firstLine="1285" w:firstLineChars="0"/>
        <w:textAlignment w:val="auto"/>
        <w:rPr>
          <w:rFonts w:hint="eastAsia" w:ascii="LinTimes" w:hAnsi="LinTimes" w:eastAsia="楷体" w:cs="LinTimes"/>
          <w:b/>
          <w:bCs/>
          <w:sz w:val="32"/>
          <w:szCs w:val="32"/>
          <w:lang w:val="en-US" w:eastAsia="zh-CN"/>
        </w:rPr>
      </w:pPr>
      <w:r>
        <w:rPr>
          <w:rFonts w:hint="eastAsia" w:ascii="LinTimes" w:hAnsi="LinTimes" w:eastAsia="楷体" w:cs="LinTimes"/>
          <w:b/>
          <w:bCs/>
          <w:sz w:val="32"/>
          <w:szCs w:val="32"/>
          <w:lang w:val="en-US" w:eastAsia="zh-CN"/>
        </w:rPr>
        <w:t>基础设施清单</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1280" w:firstLineChars="4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结合本项目湖北省总决赛的试题需要，比赛场地现场提供的设备、设施清单如下：</w:t>
      </w:r>
    </w:p>
    <w:tbl>
      <w:tblPr>
        <w:tblStyle w:val="28"/>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622"/>
        <w:gridCol w:w="1548"/>
        <w:gridCol w:w="1200"/>
        <w:gridCol w:w="99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spacing w:before="37"/>
              <w:ind w:left="100"/>
              <w:jc w:val="center"/>
              <w:rPr>
                <w:rFonts w:hint="eastAsia" w:ascii="仿宋" w:hAnsi="仿宋" w:eastAsia="仿宋" w:cs="仿宋"/>
                <w:b/>
                <w:kern w:val="0"/>
                <w:sz w:val="32"/>
                <w:szCs w:val="32"/>
                <w:lang w:eastAsia="en-US"/>
              </w:rPr>
            </w:pPr>
            <w:r>
              <w:rPr>
                <w:rFonts w:hint="eastAsia" w:ascii="仿宋" w:hAnsi="仿宋" w:eastAsia="仿宋" w:cs="仿宋"/>
                <w:b/>
                <w:kern w:val="0"/>
                <w:sz w:val="32"/>
                <w:szCs w:val="32"/>
                <w:lang w:eastAsia="en-US"/>
              </w:rPr>
              <w:t>序号</w:t>
            </w:r>
          </w:p>
        </w:tc>
        <w:tc>
          <w:tcPr>
            <w:tcW w:w="3622" w:type="dxa"/>
            <w:vAlign w:val="center"/>
          </w:tcPr>
          <w:p>
            <w:pPr>
              <w:adjustRightInd w:val="0"/>
              <w:snapToGrid w:val="0"/>
              <w:spacing w:before="37"/>
              <w:ind w:left="100"/>
              <w:jc w:val="center"/>
              <w:rPr>
                <w:rFonts w:hint="eastAsia" w:ascii="仿宋" w:hAnsi="仿宋" w:eastAsia="仿宋" w:cs="仿宋"/>
                <w:b/>
                <w:kern w:val="0"/>
                <w:sz w:val="32"/>
                <w:szCs w:val="32"/>
                <w:lang w:eastAsia="en-US"/>
              </w:rPr>
            </w:pPr>
            <w:r>
              <w:rPr>
                <w:rFonts w:hint="eastAsia" w:ascii="仿宋" w:hAnsi="仿宋" w:eastAsia="仿宋" w:cs="仿宋"/>
                <w:b/>
                <w:kern w:val="0"/>
                <w:sz w:val="32"/>
                <w:szCs w:val="32"/>
                <w:lang w:eastAsia="en-US"/>
              </w:rPr>
              <w:t>设备名称</w:t>
            </w:r>
          </w:p>
        </w:tc>
        <w:tc>
          <w:tcPr>
            <w:tcW w:w="2748" w:type="dxa"/>
            <w:gridSpan w:val="2"/>
            <w:vAlign w:val="center"/>
          </w:tcPr>
          <w:p>
            <w:pPr>
              <w:adjustRightInd w:val="0"/>
              <w:snapToGrid w:val="0"/>
              <w:spacing w:before="37"/>
              <w:ind w:left="100"/>
              <w:jc w:val="center"/>
              <w:rPr>
                <w:rFonts w:hint="eastAsia" w:ascii="仿宋" w:hAnsi="仿宋" w:eastAsia="仿宋" w:cs="仿宋"/>
                <w:b/>
                <w:kern w:val="0"/>
                <w:sz w:val="32"/>
                <w:szCs w:val="32"/>
                <w:lang w:eastAsia="en-US"/>
              </w:rPr>
            </w:pPr>
            <w:r>
              <w:rPr>
                <w:rFonts w:hint="eastAsia" w:ascii="仿宋" w:hAnsi="仿宋" w:eastAsia="仿宋" w:cs="仿宋"/>
                <w:b/>
                <w:kern w:val="0"/>
                <w:sz w:val="32"/>
                <w:szCs w:val="32"/>
                <w:lang w:eastAsia="en-US"/>
              </w:rPr>
              <w:t>型号</w:t>
            </w:r>
          </w:p>
        </w:tc>
        <w:tc>
          <w:tcPr>
            <w:tcW w:w="996" w:type="dxa"/>
            <w:vAlign w:val="center"/>
          </w:tcPr>
          <w:p>
            <w:pPr>
              <w:adjustRightInd w:val="0"/>
              <w:snapToGrid w:val="0"/>
              <w:spacing w:before="37"/>
              <w:ind w:left="100"/>
              <w:jc w:val="center"/>
              <w:rPr>
                <w:rFonts w:hint="eastAsia" w:ascii="仿宋" w:hAnsi="仿宋" w:eastAsia="仿宋" w:cs="仿宋"/>
                <w:b/>
                <w:kern w:val="0"/>
                <w:sz w:val="32"/>
                <w:szCs w:val="32"/>
                <w:lang w:eastAsia="en-US"/>
              </w:rPr>
            </w:pPr>
            <w:r>
              <w:rPr>
                <w:rFonts w:hint="eastAsia" w:ascii="仿宋" w:hAnsi="仿宋" w:eastAsia="仿宋" w:cs="仿宋"/>
                <w:b/>
                <w:kern w:val="0"/>
                <w:sz w:val="32"/>
                <w:szCs w:val="32"/>
                <w:lang w:eastAsia="en-US"/>
              </w:rPr>
              <w:t>单位</w:t>
            </w:r>
          </w:p>
        </w:tc>
        <w:tc>
          <w:tcPr>
            <w:tcW w:w="1080" w:type="dxa"/>
            <w:vAlign w:val="center"/>
          </w:tcPr>
          <w:p>
            <w:pPr>
              <w:adjustRightInd w:val="0"/>
              <w:snapToGrid w:val="0"/>
              <w:spacing w:before="37"/>
              <w:ind w:left="100" w:right="1"/>
              <w:jc w:val="center"/>
              <w:rPr>
                <w:rFonts w:hint="eastAsia" w:ascii="仿宋" w:hAnsi="仿宋" w:eastAsia="仿宋" w:cs="仿宋"/>
                <w:b/>
                <w:kern w:val="0"/>
                <w:sz w:val="32"/>
                <w:szCs w:val="32"/>
                <w:lang w:eastAsia="en-US"/>
              </w:rPr>
            </w:pPr>
            <w:r>
              <w:rPr>
                <w:rFonts w:hint="eastAsia" w:ascii="仿宋" w:hAnsi="仿宋" w:eastAsia="仿宋" w:cs="仿宋"/>
                <w:b/>
                <w:kern w:val="0"/>
                <w:sz w:val="32"/>
                <w:szCs w:val="32"/>
                <w:lang w:eastAsia="en-U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Merge w:val="restart"/>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w:t>
            </w:r>
          </w:p>
        </w:tc>
        <w:tc>
          <w:tcPr>
            <w:tcW w:w="3622" w:type="dxa"/>
            <w:vMerge w:val="restart"/>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四头电</w:t>
            </w:r>
            <w:r>
              <w:rPr>
                <w:rFonts w:hint="eastAsia" w:ascii="仿宋" w:hAnsi="仿宋" w:eastAsia="仿宋" w:cs="仿宋"/>
                <w:color w:val="000000"/>
                <w:kern w:val="0"/>
                <w:sz w:val="32"/>
                <w:szCs w:val="32"/>
                <w:lang w:val="en-US" w:eastAsia="zh-CN"/>
              </w:rPr>
              <w:t>热</w:t>
            </w:r>
            <w:r>
              <w:rPr>
                <w:rFonts w:hint="eastAsia" w:ascii="仿宋" w:hAnsi="仿宋" w:eastAsia="仿宋" w:cs="仿宋"/>
                <w:color w:val="000000"/>
                <w:kern w:val="0"/>
                <w:sz w:val="32"/>
                <w:szCs w:val="32"/>
              </w:rPr>
              <w:t>灶</w:t>
            </w:r>
          </w:p>
        </w:tc>
        <w:tc>
          <w:tcPr>
            <w:tcW w:w="1548"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功率</w:t>
            </w:r>
          </w:p>
        </w:tc>
        <w:tc>
          <w:tcPr>
            <w:tcW w:w="1200"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14KW</w:t>
            </w:r>
          </w:p>
        </w:tc>
        <w:tc>
          <w:tcPr>
            <w:tcW w:w="996" w:type="dxa"/>
            <w:vMerge w:val="restart"/>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Merge w:val="restart"/>
            <w:vAlign w:val="center"/>
          </w:tcPr>
          <w:p>
            <w:pPr>
              <w:adjustRightInd w:val="0"/>
              <w:snapToGrid w:val="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Merge w:val="continue"/>
            <w:vAlign w:val="center"/>
          </w:tcPr>
          <w:p>
            <w:pPr>
              <w:adjustRightInd w:val="0"/>
              <w:snapToGrid w:val="0"/>
              <w:jc w:val="center"/>
              <w:rPr>
                <w:rFonts w:hint="eastAsia" w:ascii="仿宋" w:hAnsi="仿宋" w:eastAsia="仿宋" w:cs="仿宋"/>
                <w:color w:val="000000"/>
                <w:kern w:val="0"/>
                <w:sz w:val="32"/>
                <w:szCs w:val="32"/>
              </w:rPr>
            </w:pPr>
          </w:p>
        </w:tc>
        <w:tc>
          <w:tcPr>
            <w:tcW w:w="3622" w:type="dxa"/>
            <w:vMerge w:val="continue"/>
            <w:vAlign w:val="center"/>
          </w:tcPr>
          <w:p>
            <w:pPr>
              <w:adjustRightInd w:val="0"/>
              <w:snapToGrid w:val="0"/>
              <w:jc w:val="center"/>
              <w:rPr>
                <w:rFonts w:hint="eastAsia" w:ascii="仿宋" w:hAnsi="仿宋" w:eastAsia="仿宋" w:cs="仿宋"/>
                <w:color w:val="000000"/>
                <w:kern w:val="0"/>
                <w:sz w:val="32"/>
                <w:szCs w:val="32"/>
              </w:rPr>
            </w:pPr>
          </w:p>
        </w:tc>
        <w:tc>
          <w:tcPr>
            <w:tcW w:w="1548"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额定功率</w:t>
            </w:r>
          </w:p>
        </w:tc>
        <w:tc>
          <w:tcPr>
            <w:tcW w:w="1200"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2800w</w:t>
            </w:r>
          </w:p>
        </w:tc>
        <w:tc>
          <w:tcPr>
            <w:tcW w:w="996" w:type="dxa"/>
            <w:vMerge w:val="continue"/>
            <w:vAlign w:val="center"/>
          </w:tcPr>
          <w:p>
            <w:pPr>
              <w:adjustRightInd w:val="0"/>
              <w:snapToGrid w:val="0"/>
              <w:jc w:val="center"/>
              <w:rPr>
                <w:rFonts w:hint="eastAsia" w:ascii="仿宋" w:hAnsi="仿宋" w:eastAsia="仿宋" w:cs="仿宋"/>
                <w:color w:val="000000"/>
                <w:kern w:val="0"/>
                <w:sz w:val="32"/>
                <w:szCs w:val="32"/>
              </w:rPr>
            </w:pPr>
          </w:p>
        </w:tc>
        <w:tc>
          <w:tcPr>
            <w:tcW w:w="1080" w:type="dxa"/>
            <w:vMerge w:val="continue"/>
            <w:vAlign w:val="center"/>
          </w:tcPr>
          <w:p>
            <w:pPr>
              <w:adjustRightInd w:val="0"/>
              <w:snapToGrid w:val="0"/>
              <w:jc w:val="center"/>
              <w:rPr>
                <w:rFonts w:hint="eastAsia" w:ascii="仿宋" w:hAnsi="仿宋" w:eastAsia="仿宋" w:cs="仿宋"/>
                <w:color w:val="00000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万能蒸烤箱</w:t>
            </w:r>
          </w:p>
        </w:tc>
        <w:tc>
          <w:tcPr>
            <w:tcW w:w="2748" w:type="dxa"/>
            <w:gridSpan w:val="2"/>
            <w:vAlign w:val="center"/>
          </w:tcPr>
          <w:p>
            <w:pPr>
              <w:adjustRightInd w:val="0"/>
              <w:snapToGrid w:val="0"/>
              <w:spacing w:before="37" w:line="251" w:lineRule="exact"/>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rPr>
              <w:t>小</w:t>
            </w:r>
            <w:r>
              <w:rPr>
                <w:rFonts w:hint="eastAsia" w:ascii="仿宋" w:hAnsi="仿宋" w:eastAsia="仿宋" w:cs="仿宋"/>
                <w:color w:val="000000"/>
                <w:kern w:val="0"/>
                <w:sz w:val="32"/>
                <w:szCs w:val="32"/>
                <w:lang w:val="en-US" w:eastAsia="zh-CN"/>
              </w:rPr>
              <w:t>型，Angelopo</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单星水槽</w:t>
            </w:r>
          </w:p>
        </w:tc>
        <w:tc>
          <w:tcPr>
            <w:tcW w:w="2748" w:type="dxa"/>
            <w:gridSpan w:val="2"/>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500*500*800（mm）</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不锈钢操作台</w:t>
            </w:r>
          </w:p>
        </w:tc>
        <w:tc>
          <w:tcPr>
            <w:tcW w:w="2748" w:type="dxa"/>
            <w:gridSpan w:val="2"/>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1800*800*800（mm）</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不锈钢冷藏工作台冷柜</w:t>
            </w:r>
          </w:p>
        </w:tc>
        <w:tc>
          <w:tcPr>
            <w:tcW w:w="2748" w:type="dxa"/>
            <w:gridSpan w:val="2"/>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w:t>
            </w:r>
            <w:r>
              <w:rPr>
                <w:rFonts w:hint="eastAsia"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rPr>
              <w:t>00*800*800（mm）</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7</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面火炉</w:t>
            </w:r>
          </w:p>
        </w:tc>
        <w:tc>
          <w:tcPr>
            <w:tcW w:w="2748" w:type="dxa"/>
            <w:gridSpan w:val="2"/>
            <w:vAlign w:val="center"/>
          </w:tcPr>
          <w:p>
            <w:pPr>
              <w:adjustRightInd w:val="0"/>
              <w:snapToGrid w:val="0"/>
              <w:spacing w:before="37" w:line="256" w:lineRule="exact"/>
              <w:ind w:left="100"/>
              <w:jc w:val="center"/>
              <w:rPr>
                <w:rFonts w:hint="eastAsia" w:ascii="仿宋" w:hAnsi="仿宋" w:eastAsia="仿宋" w:cs="仿宋"/>
                <w:color w:val="000000"/>
                <w:kern w:val="0"/>
                <w:sz w:val="32"/>
                <w:szCs w:val="32"/>
              </w:rPr>
            </w:pPr>
          </w:p>
        </w:tc>
        <w:tc>
          <w:tcPr>
            <w:tcW w:w="996" w:type="dxa"/>
            <w:vAlign w:val="center"/>
          </w:tcPr>
          <w:p>
            <w:pPr>
              <w:adjustRightInd w:val="0"/>
              <w:snapToGrid w:val="0"/>
              <w:spacing w:before="37" w:line="256"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8</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速冻机</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（公用）</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9</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真空机</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（公用）</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10</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真空袋</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（公用）</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个</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11</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PE保鲜纸</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PE，450mm*305m/盒</w:t>
            </w:r>
          </w:p>
        </w:tc>
        <w:tc>
          <w:tcPr>
            <w:tcW w:w="996" w:type="dxa"/>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盒</w:t>
            </w:r>
          </w:p>
        </w:tc>
        <w:tc>
          <w:tcPr>
            <w:tcW w:w="1080" w:type="dxa"/>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13</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木铲</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30cm</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把</w:t>
            </w:r>
          </w:p>
        </w:tc>
        <w:tc>
          <w:tcPr>
            <w:tcW w:w="1080" w:type="dxa"/>
            <w:vAlign w:val="center"/>
          </w:tcPr>
          <w:p>
            <w:pPr>
              <w:adjustRightInd w:val="0"/>
              <w:snapToGrid w:val="0"/>
              <w:spacing w:before="37"/>
              <w:ind w:left="100" w:right="1"/>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14</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汤锅</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p>
        </w:tc>
        <w:tc>
          <w:tcPr>
            <w:tcW w:w="996" w:type="dxa"/>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个</w:t>
            </w:r>
          </w:p>
        </w:tc>
        <w:tc>
          <w:tcPr>
            <w:tcW w:w="1080" w:type="dxa"/>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15</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炒</w:t>
            </w:r>
            <w:r>
              <w:rPr>
                <w:rFonts w:hint="eastAsia" w:ascii="仿宋" w:hAnsi="仿宋" w:eastAsia="仿宋" w:cs="仿宋"/>
                <w:color w:val="000000"/>
                <w:kern w:val="0"/>
                <w:sz w:val="32"/>
                <w:szCs w:val="32"/>
              </w:rPr>
              <w:t>锅</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p>
        </w:tc>
        <w:tc>
          <w:tcPr>
            <w:tcW w:w="996" w:type="dxa"/>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个</w:t>
            </w:r>
          </w:p>
        </w:tc>
        <w:tc>
          <w:tcPr>
            <w:tcW w:w="1080" w:type="dxa"/>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17</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砧板套装</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rPr>
              <w:t>红黄蓝绿白</w:t>
            </w:r>
            <w:r>
              <w:rPr>
                <w:rFonts w:hint="eastAsia" w:ascii="仿宋" w:hAnsi="仿宋" w:eastAsia="仿宋" w:cs="仿宋"/>
                <w:color w:val="000000"/>
                <w:kern w:val="0"/>
                <w:sz w:val="32"/>
                <w:szCs w:val="32"/>
                <w:lang w:val="en-US" w:eastAsia="zh-CN"/>
              </w:rPr>
              <w:t>褐（6色）</w:t>
            </w:r>
          </w:p>
        </w:tc>
        <w:tc>
          <w:tcPr>
            <w:tcW w:w="996" w:type="dxa"/>
            <w:vAlign w:val="center"/>
          </w:tcPr>
          <w:p>
            <w:pPr>
              <w:adjustRightInd w:val="0"/>
              <w:snapToGrid w:val="0"/>
              <w:spacing w:before="37" w:line="256"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套</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18</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搅拌机</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rPr>
              <w:t>220V，小型</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公用）</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19</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不锈钢烤盘</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rPr>
              <w:t>烤箱通用</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个</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21</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商用制冰机（公用）</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p>
        </w:tc>
        <w:tc>
          <w:tcPr>
            <w:tcW w:w="996" w:type="dxa"/>
            <w:vAlign w:val="center"/>
          </w:tcPr>
          <w:p>
            <w:pPr>
              <w:adjustRightInd w:val="0"/>
              <w:snapToGrid w:val="0"/>
              <w:spacing w:line="256"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22</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极速冷冻冰箱（公用）</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380</w:t>
            </w:r>
            <w:r>
              <w:rPr>
                <w:rFonts w:hint="eastAsia" w:ascii="仿宋" w:hAnsi="仿宋" w:eastAsia="仿宋" w:cs="仿宋"/>
                <w:color w:val="000000"/>
                <w:kern w:val="0"/>
                <w:sz w:val="32"/>
                <w:szCs w:val="32"/>
              </w:rPr>
              <w:t>V，中型</w:t>
            </w:r>
          </w:p>
        </w:tc>
        <w:tc>
          <w:tcPr>
            <w:tcW w:w="996" w:type="dxa"/>
            <w:vAlign w:val="center"/>
          </w:tcPr>
          <w:p>
            <w:pPr>
              <w:adjustRightInd w:val="0"/>
              <w:snapToGrid w:val="0"/>
              <w:spacing w:before="37" w:line="251"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23</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四门冷冻冰箱（公用）</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p>
        </w:tc>
        <w:tc>
          <w:tcPr>
            <w:tcW w:w="996" w:type="dxa"/>
            <w:vAlign w:val="center"/>
          </w:tcPr>
          <w:p>
            <w:pPr>
              <w:adjustRightInd w:val="0"/>
              <w:snapToGrid w:val="0"/>
              <w:spacing w:line="256"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台</w:t>
            </w:r>
          </w:p>
        </w:tc>
        <w:tc>
          <w:tcPr>
            <w:tcW w:w="1080" w:type="dxa"/>
            <w:vAlign w:val="center"/>
          </w:tcPr>
          <w:p>
            <w:pPr>
              <w:adjustRightInd w:val="0"/>
              <w:snapToGrid w:val="0"/>
              <w:spacing w:before="37"/>
              <w:ind w:left="100" w:right="1"/>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24</w:t>
            </w:r>
          </w:p>
        </w:tc>
        <w:tc>
          <w:tcPr>
            <w:tcW w:w="3622" w:type="dxa"/>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平盘</w:t>
            </w:r>
          </w:p>
        </w:tc>
        <w:tc>
          <w:tcPr>
            <w:tcW w:w="2748" w:type="dxa"/>
            <w:gridSpan w:val="2"/>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直径26cm</w:t>
            </w:r>
          </w:p>
        </w:tc>
        <w:tc>
          <w:tcPr>
            <w:tcW w:w="996" w:type="dxa"/>
            <w:vAlign w:val="center"/>
          </w:tcPr>
          <w:p>
            <w:pPr>
              <w:adjustRightInd w:val="0"/>
              <w:snapToGrid w:val="0"/>
              <w:spacing w:line="256" w:lineRule="exact"/>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个</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24</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圆草帽</w:t>
            </w:r>
            <w:r>
              <w:rPr>
                <w:rFonts w:hint="eastAsia" w:ascii="仿宋" w:hAnsi="仿宋" w:eastAsia="仿宋" w:cs="仿宋"/>
                <w:color w:val="000000"/>
                <w:kern w:val="0"/>
                <w:sz w:val="32"/>
                <w:szCs w:val="32"/>
              </w:rPr>
              <w:t>盘</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外</w:t>
            </w:r>
            <w:r>
              <w:rPr>
                <w:rFonts w:hint="eastAsia" w:ascii="仿宋" w:hAnsi="仿宋" w:eastAsia="仿宋" w:cs="仿宋"/>
                <w:color w:val="000000"/>
                <w:kern w:val="0"/>
                <w:sz w:val="32"/>
                <w:szCs w:val="32"/>
              </w:rPr>
              <w:t>径2</w:t>
            </w:r>
            <w:r>
              <w:rPr>
                <w:rFonts w:hint="eastAsia" w:ascii="仿宋" w:hAnsi="仿宋" w:eastAsia="仿宋" w:cs="仿宋"/>
                <w:color w:val="000000"/>
                <w:kern w:val="0"/>
                <w:sz w:val="32"/>
                <w:szCs w:val="32"/>
                <w:lang w:val="en-US" w:eastAsia="zh-CN"/>
              </w:rPr>
              <w:t>7.5</w:t>
            </w:r>
            <w:r>
              <w:rPr>
                <w:rFonts w:hint="eastAsia" w:ascii="仿宋" w:hAnsi="仿宋" w:eastAsia="仿宋" w:cs="仿宋"/>
                <w:color w:val="000000"/>
                <w:kern w:val="0"/>
                <w:sz w:val="32"/>
                <w:szCs w:val="32"/>
              </w:rPr>
              <w:t>cm</w:t>
            </w:r>
          </w:p>
        </w:tc>
        <w:tc>
          <w:tcPr>
            <w:tcW w:w="996" w:type="dxa"/>
            <w:vAlign w:val="center"/>
          </w:tcPr>
          <w:p>
            <w:pPr>
              <w:adjustRightInd w:val="0"/>
              <w:snapToGrid w:val="0"/>
              <w:spacing w:line="256"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个</w:t>
            </w:r>
          </w:p>
        </w:tc>
        <w:tc>
          <w:tcPr>
            <w:tcW w:w="1080" w:type="dxa"/>
            <w:vAlign w:val="center"/>
          </w:tcPr>
          <w:p>
            <w:pPr>
              <w:adjustRightInd w:val="0"/>
              <w:snapToGrid w:val="0"/>
              <w:spacing w:before="37"/>
              <w:ind w:left="100" w:right="1"/>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25</w:t>
            </w:r>
          </w:p>
        </w:tc>
        <w:tc>
          <w:tcPr>
            <w:tcW w:w="3622" w:type="dxa"/>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条纹碗</w:t>
            </w:r>
          </w:p>
        </w:tc>
        <w:tc>
          <w:tcPr>
            <w:tcW w:w="2748" w:type="dxa"/>
            <w:gridSpan w:val="2"/>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直径15cm</w:t>
            </w:r>
          </w:p>
        </w:tc>
        <w:tc>
          <w:tcPr>
            <w:tcW w:w="996" w:type="dxa"/>
            <w:vAlign w:val="center"/>
          </w:tcPr>
          <w:p>
            <w:pPr>
              <w:adjustRightInd w:val="0"/>
              <w:snapToGrid w:val="0"/>
              <w:spacing w:line="256" w:lineRule="exact"/>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个</w:t>
            </w:r>
          </w:p>
        </w:tc>
        <w:tc>
          <w:tcPr>
            <w:tcW w:w="1080" w:type="dxa"/>
            <w:vAlign w:val="center"/>
          </w:tcPr>
          <w:p>
            <w:pPr>
              <w:adjustRightInd w:val="0"/>
              <w:snapToGrid w:val="0"/>
              <w:spacing w:before="37"/>
              <w:ind w:left="100" w:right="1"/>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rPr>
              <w:t>2</w:t>
            </w:r>
            <w:r>
              <w:rPr>
                <w:rFonts w:hint="eastAsia" w:ascii="仿宋" w:hAnsi="仿宋" w:eastAsia="仿宋" w:cs="仿宋"/>
                <w:color w:val="000000"/>
                <w:kern w:val="0"/>
                <w:sz w:val="32"/>
                <w:szCs w:val="32"/>
                <w:lang w:val="en-US" w:eastAsia="zh-CN"/>
              </w:rPr>
              <w:t>6</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圆</w:t>
            </w:r>
            <w:r>
              <w:rPr>
                <w:rFonts w:hint="eastAsia" w:ascii="仿宋" w:hAnsi="仿宋" w:eastAsia="仿宋" w:cs="仿宋"/>
                <w:color w:val="000000"/>
                <w:kern w:val="0"/>
                <w:sz w:val="32"/>
                <w:szCs w:val="32"/>
              </w:rPr>
              <w:t>餐盘</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外径3</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cm</w:t>
            </w:r>
          </w:p>
        </w:tc>
        <w:tc>
          <w:tcPr>
            <w:tcW w:w="996" w:type="dxa"/>
            <w:vAlign w:val="center"/>
          </w:tcPr>
          <w:p>
            <w:pPr>
              <w:adjustRightInd w:val="0"/>
              <w:snapToGrid w:val="0"/>
              <w:spacing w:line="256" w:lineRule="exact"/>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个</w:t>
            </w:r>
          </w:p>
        </w:tc>
        <w:tc>
          <w:tcPr>
            <w:tcW w:w="1080" w:type="dxa"/>
            <w:vAlign w:val="center"/>
          </w:tcPr>
          <w:p>
            <w:pPr>
              <w:adjustRightInd w:val="0"/>
              <w:snapToGrid w:val="0"/>
              <w:spacing w:before="37"/>
              <w:ind w:left="100" w:right="1"/>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27</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垃圾桶</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p>
        </w:tc>
        <w:tc>
          <w:tcPr>
            <w:tcW w:w="996" w:type="dxa"/>
            <w:vAlign w:val="center"/>
          </w:tcPr>
          <w:p>
            <w:pPr>
              <w:adjustRightInd w:val="0"/>
              <w:snapToGrid w:val="0"/>
              <w:spacing w:before="37"/>
              <w:ind w:left="100" w:leftChars="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个</w:t>
            </w:r>
          </w:p>
        </w:tc>
        <w:tc>
          <w:tcPr>
            <w:tcW w:w="1080" w:type="dxa"/>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28</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医用洗手液</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p>
        </w:tc>
        <w:tc>
          <w:tcPr>
            <w:tcW w:w="996" w:type="dxa"/>
            <w:vAlign w:val="center"/>
          </w:tcPr>
          <w:p>
            <w:pPr>
              <w:adjustRightInd w:val="0"/>
              <w:snapToGrid w:val="0"/>
              <w:spacing w:before="37"/>
              <w:ind w:left="100" w:leftChars="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瓶</w:t>
            </w:r>
          </w:p>
        </w:tc>
        <w:tc>
          <w:tcPr>
            <w:tcW w:w="1080" w:type="dxa"/>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29</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一次性厨房用纸</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p>
        </w:tc>
        <w:tc>
          <w:tcPr>
            <w:tcW w:w="996" w:type="dxa"/>
            <w:vAlign w:val="center"/>
          </w:tcPr>
          <w:p>
            <w:pPr>
              <w:adjustRightInd w:val="0"/>
              <w:snapToGrid w:val="0"/>
              <w:spacing w:before="37"/>
              <w:ind w:left="100" w:leftChars="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包</w:t>
            </w:r>
          </w:p>
        </w:tc>
        <w:tc>
          <w:tcPr>
            <w:tcW w:w="1080" w:type="dxa"/>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30</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垃圾桶</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rPr>
            </w:pPr>
          </w:p>
        </w:tc>
        <w:tc>
          <w:tcPr>
            <w:tcW w:w="996" w:type="dxa"/>
            <w:vAlign w:val="center"/>
          </w:tcPr>
          <w:p>
            <w:pPr>
              <w:adjustRightInd w:val="0"/>
              <w:snapToGrid w:val="0"/>
              <w:spacing w:before="37"/>
              <w:ind w:left="10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个</w:t>
            </w:r>
          </w:p>
        </w:tc>
        <w:tc>
          <w:tcPr>
            <w:tcW w:w="1080" w:type="dxa"/>
            <w:vAlign w:val="center"/>
          </w:tcPr>
          <w:p>
            <w:pPr>
              <w:adjustRightInd w:val="0"/>
              <w:snapToGrid w:val="0"/>
              <w:spacing w:before="37"/>
              <w:ind w:left="10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77" w:type="dxa"/>
          </w:tcPr>
          <w:p>
            <w:pPr>
              <w:adjustRightInd w:val="0"/>
              <w:snapToGrid w:val="0"/>
              <w:jc w:val="center"/>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31</w:t>
            </w:r>
          </w:p>
        </w:tc>
        <w:tc>
          <w:tcPr>
            <w:tcW w:w="3622" w:type="dxa"/>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赛场专业计时器</w:t>
            </w:r>
          </w:p>
        </w:tc>
        <w:tc>
          <w:tcPr>
            <w:tcW w:w="2748" w:type="dxa"/>
            <w:gridSpan w:val="2"/>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公用计时</w:t>
            </w:r>
          </w:p>
        </w:tc>
        <w:tc>
          <w:tcPr>
            <w:tcW w:w="996" w:type="dxa"/>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个</w:t>
            </w:r>
          </w:p>
        </w:tc>
        <w:tc>
          <w:tcPr>
            <w:tcW w:w="1080" w:type="dxa"/>
            <w:vAlign w:val="center"/>
          </w:tcPr>
          <w:p>
            <w:pPr>
              <w:adjustRightInd w:val="0"/>
              <w:snapToGrid w:val="0"/>
              <w:spacing w:before="37"/>
              <w:ind w:left="100"/>
              <w:jc w:val="center"/>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w:t>
            </w:r>
          </w:p>
        </w:tc>
      </w:tr>
    </w:tbl>
    <w:p>
      <w:pPr>
        <w:pStyle w:val="2"/>
        <w:jc w:val="center"/>
        <w:rPr>
          <w:rFonts w:ascii="仿宋" w:hAnsi="仿宋" w:eastAsia="仿宋" w:cs="Times New Roman"/>
          <w:kern w:val="0"/>
          <w:sz w:val="32"/>
          <w:szCs w:val="32"/>
        </w:rPr>
      </w:pPr>
    </w:p>
    <w:p>
      <w:pPr>
        <w:adjustRightInd w:val="0"/>
        <w:snapToGrid w:val="0"/>
        <w:spacing w:line="360" w:lineRule="auto"/>
        <w:rPr>
          <w:rFonts w:ascii="仿宋" w:hAnsi="仿宋" w:eastAsia="仿宋" w:cs="Times New Roman"/>
          <w:kern w:val="0"/>
          <w:sz w:val="32"/>
          <w:szCs w:val="32"/>
        </w:rPr>
      </w:pPr>
      <w:r>
        <w:rPr>
          <w:rFonts w:ascii="仿宋" w:hAnsi="仿宋" w:eastAsia="仿宋" w:cs="Times New Roman"/>
          <w:kern w:val="0"/>
          <w:sz w:val="32"/>
          <w:szCs w:val="32"/>
        </w:rPr>
        <w:t>以下砧板颜色是</w:t>
      </w:r>
      <w:r>
        <w:rPr>
          <w:rFonts w:hint="eastAsia" w:ascii="仿宋" w:hAnsi="仿宋" w:eastAsia="仿宋" w:cs="Times New Roman"/>
          <w:kern w:val="0"/>
          <w:sz w:val="32"/>
          <w:szCs w:val="32"/>
        </w:rPr>
        <w:t>世界技能大赛</w:t>
      </w:r>
      <w:r>
        <w:rPr>
          <w:rFonts w:ascii="仿宋" w:hAnsi="仿宋" w:eastAsia="仿宋" w:cs="Times New Roman"/>
          <w:kern w:val="0"/>
          <w:sz w:val="32"/>
          <w:szCs w:val="32"/>
        </w:rPr>
        <w:t>的基本指南要求：</w:t>
      </w:r>
    </w:p>
    <w:tbl>
      <w:tblPr>
        <w:tblStyle w:val="14"/>
        <w:tblpPr w:leftFromText="180" w:rightFromText="180" w:vertAnchor="text" w:horzAnchor="margin" w:tblpXSpec="left" w:tblpY="2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4"/>
        <w:gridCol w:w="3023"/>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78" w:type="dxa"/>
            <w:shd w:val="clear" w:color="auto" w:fill="FF0000"/>
          </w:tcPr>
          <w:p>
            <w:pPr>
              <w:widowControl/>
              <w:adjustRightInd w:val="0"/>
              <w:snapToGrid w:val="0"/>
              <w:spacing w:line="360" w:lineRule="auto"/>
              <w:rPr>
                <w:rFonts w:ascii="LinTimes" w:hAnsi="LinTimes" w:eastAsia="宋体" w:cs="LinTimes"/>
                <w:color w:val="000000"/>
                <w:kern w:val="0"/>
                <w:sz w:val="24"/>
                <w:szCs w:val="24"/>
              </w:rPr>
            </w:pP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红色</w:t>
            </w: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生肉类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8" w:type="dxa"/>
            <w:shd w:val="clear" w:color="auto" w:fill="00B0F0"/>
          </w:tcPr>
          <w:p>
            <w:pPr>
              <w:widowControl/>
              <w:adjustRightInd w:val="0"/>
              <w:snapToGrid w:val="0"/>
              <w:spacing w:line="360" w:lineRule="auto"/>
              <w:rPr>
                <w:rFonts w:ascii="LinTimes" w:hAnsi="LinTimes" w:eastAsia="宋体" w:cs="LinTimes"/>
                <w:color w:val="000000"/>
                <w:kern w:val="0"/>
                <w:sz w:val="24"/>
                <w:szCs w:val="24"/>
              </w:rPr>
            </w:pP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蓝色</w:t>
            </w: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生海鲜类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8" w:type="dxa"/>
            <w:shd w:val="clear" w:color="auto" w:fill="FFFF00"/>
          </w:tcPr>
          <w:p>
            <w:pPr>
              <w:widowControl/>
              <w:adjustRightInd w:val="0"/>
              <w:snapToGrid w:val="0"/>
              <w:spacing w:line="360" w:lineRule="auto"/>
              <w:rPr>
                <w:rFonts w:ascii="LinTimes" w:hAnsi="LinTimes" w:eastAsia="宋体" w:cs="LinTimes"/>
                <w:color w:val="000000"/>
                <w:kern w:val="0"/>
                <w:sz w:val="24"/>
                <w:szCs w:val="24"/>
              </w:rPr>
            </w:pP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黄色</w:t>
            </w: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生家禽类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8" w:type="dxa"/>
            <w:shd w:val="clear" w:color="auto" w:fill="00B050"/>
          </w:tcPr>
          <w:p>
            <w:pPr>
              <w:widowControl/>
              <w:adjustRightInd w:val="0"/>
              <w:snapToGrid w:val="0"/>
              <w:spacing w:line="360" w:lineRule="auto"/>
              <w:rPr>
                <w:rFonts w:ascii="LinTimes" w:hAnsi="LinTimes" w:eastAsia="宋体" w:cs="LinTimes"/>
                <w:color w:val="000000"/>
                <w:kern w:val="0"/>
                <w:sz w:val="24"/>
                <w:szCs w:val="24"/>
              </w:rPr>
            </w:pP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绿色</w:t>
            </w: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蔬果类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8" w:type="dxa"/>
            <w:shd w:val="clear" w:color="auto" w:fill="984806"/>
          </w:tcPr>
          <w:p>
            <w:pPr>
              <w:widowControl/>
              <w:adjustRightInd w:val="0"/>
              <w:snapToGrid w:val="0"/>
              <w:spacing w:line="360" w:lineRule="auto"/>
              <w:rPr>
                <w:rFonts w:ascii="LinTimes" w:hAnsi="LinTimes" w:eastAsia="宋体" w:cs="LinTimes"/>
                <w:color w:val="000000"/>
                <w:kern w:val="0"/>
                <w:sz w:val="24"/>
                <w:szCs w:val="24"/>
              </w:rPr>
            </w:pP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褐色</w:t>
            </w: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熟食类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8" w:type="dxa"/>
            <w:shd w:val="clear" w:color="auto" w:fill="F1F1F1"/>
          </w:tcPr>
          <w:p>
            <w:pPr>
              <w:widowControl/>
              <w:adjustRightInd w:val="0"/>
              <w:snapToGrid w:val="0"/>
              <w:spacing w:line="360" w:lineRule="auto"/>
              <w:rPr>
                <w:rFonts w:ascii="LinTimes" w:hAnsi="LinTimes" w:eastAsia="宋体" w:cs="LinTimes"/>
                <w:color w:val="000000"/>
                <w:kern w:val="0"/>
                <w:sz w:val="24"/>
                <w:szCs w:val="24"/>
              </w:rPr>
            </w:pP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白色</w:t>
            </w:r>
          </w:p>
        </w:tc>
        <w:tc>
          <w:tcPr>
            <w:tcW w:w="3079" w:type="dxa"/>
            <w:shd w:val="clear" w:color="auto" w:fill="auto"/>
          </w:tcPr>
          <w:p>
            <w:pPr>
              <w:widowControl/>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即食类</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964" w:firstLineChars="300"/>
        <w:jc w:val="center"/>
        <w:textAlignment w:val="auto"/>
        <w:rPr>
          <w:rFonts w:hint="eastAsia" w:ascii="楷体" w:hAnsi="楷体" w:eastAsia="楷体" w:cs="楷体"/>
          <w:b/>
          <w:bCs/>
          <w:kern w:val="0"/>
          <w:sz w:val="32"/>
          <w:szCs w:val="32"/>
          <w:lang w:eastAsia="zh-CN"/>
        </w:rPr>
      </w:pPr>
      <w:r>
        <w:rPr>
          <w:rFonts w:hint="eastAsia" w:ascii="楷体" w:hAnsi="楷体" w:eastAsia="楷体" w:cs="楷体"/>
          <w:b/>
          <w:bCs/>
          <w:kern w:val="0"/>
          <w:sz w:val="32"/>
          <w:szCs w:val="32"/>
          <w:lang w:eastAsia="zh-CN"/>
        </w:rPr>
        <w:t>选手自带</w:t>
      </w:r>
      <w:r>
        <w:rPr>
          <w:rFonts w:hint="eastAsia" w:ascii="楷体" w:hAnsi="楷体" w:eastAsia="楷体" w:cs="楷体"/>
          <w:b/>
          <w:bCs/>
          <w:kern w:val="0"/>
          <w:sz w:val="32"/>
          <w:szCs w:val="32"/>
          <w:lang w:val="en-US" w:eastAsia="zh-CN"/>
        </w:rPr>
        <w:t>原料、</w:t>
      </w:r>
      <w:r>
        <w:rPr>
          <w:rFonts w:hint="eastAsia" w:ascii="楷体" w:hAnsi="楷体" w:eastAsia="楷体" w:cs="楷体"/>
          <w:b/>
          <w:bCs/>
          <w:kern w:val="0"/>
          <w:sz w:val="32"/>
          <w:szCs w:val="32"/>
          <w:lang w:eastAsia="zh-CN"/>
        </w:rPr>
        <w:t>工具箱指南/规格要求</w:t>
      </w:r>
    </w:p>
    <w:p>
      <w:pPr>
        <w:keepNext w:val="0"/>
        <w:keepLines w:val="0"/>
        <w:pageBreakBefore w:val="0"/>
        <w:widowControl w:val="0"/>
        <w:kinsoku/>
        <w:wordWrap/>
        <w:overflowPunct/>
        <w:topLinePunct w:val="0"/>
        <w:autoSpaceDE/>
        <w:autoSpaceDN/>
        <w:bidi w:val="0"/>
        <w:adjustRightInd/>
        <w:snapToGrid/>
        <w:spacing w:line="240" w:lineRule="auto"/>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选手自带原料及工具设备需提前上交清单（附件三、四），</w:t>
      </w:r>
      <w:r>
        <w:rPr>
          <w:rFonts w:hint="eastAsia" w:ascii="仿宋" w:hAnsi="仿宋" w:eastAsia="仿宋" w:cs="仿宋"/>
          <w:sz w:val="32"/>
          <w:szCs w:val="32"/>
        </w:rPr>
        <w:t>未明确在选手携带工具</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原料</w:t>
      </w:r>
      <w:r>
        <w:rPr>
          <w:rFonts w:hint="eastAsia" w:ascii="仿宋" w:hAnsi="仿宋" w:eastAsia="仿宋" w:cs="仿宋"/>
          <w:sz w:val="32"/>
          <w:szCs w:val="32"/>
        </w:rPr>
        <w:t>清单中的，一律不得带入赛场。赛场配发的各类工具、材料，选手一律不得带出赛场。裁判组负责查看工具箱</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原料箱</w:t>
      </w:r>
      <w:r>
        <w:rPr>
          <w:rFonts w:hint="eastAsia" w:ascii="仿宋" w:hAnsi="仿宋" w:eastAsia="仿宋" w:cs="仿宋"/>
          <w:sz w:val="32"/>
          <w:szCs w:val="32"/>
        </w:rPr>
        <w:t>，裁判长审核通过的工具和设备方可允许带入比赛现场。允许使用的设备必须放在工具箱里带入赛场。</w:t>
      </w:r>
    </w:p>
    <w:p>
      <w:pPr>
        <w:keepNext w:val="0"/>
        <w:keepLines w:val="0"/>
        <w:pageBreakBefore w:val="0"/>
        <w:widowControl w:val="0"/>
        <w:kinsoku/>
        <w:wordWrap/>
        <w:overflowPunct/>
        <w:topLinePunct w:val="0"/>
        <w:autoSpaceDE/>
        <w:autoSpaceDN/>
        <w:bidi w:val="0"/>
        <w:adjustRightInd/>
        <w:snapToGrid/>
        <w:spacing w:line="240" w:lineRule="auto"/>
        <w:ind w:firstLine="1280" w:firstLineChars="4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选手</w:t>
      </w:r>
      <w:r>
        <w:rPr>
          <w:rFonts w:hint="eastAsia" w:ascii="仿宋" w:hAnsi="仿宋" w:eastAsia="仿宋" w:cs="仿宋"/>
          <w:sz w:val="32"/>
          <w:szCs w:val="32"/>
          <w:lang w:val="en-US" w:eastAsia="zh-CN"/>
        </w:rPr>
        <w:t>允许携带一个原料箱储存原料（所有原料需分类贴标签），一个</w:t>
      </w:r>
      <w:r>
        <w:rPr>
          <w:rFonts w:hint="eastAsia" w:ascii="仿宋" w:hAnsi="仿宋" w:eastAsia="仿宋" w:cs="仿宋"/>
          <w:sz w:val="32"/>
          <w:szCs w:val="32"/>
          <w:lang w:eastAsia="zh-CN"/>
        </w:rPr>
        <w:t>工具箱</w:t>
      </w:r>
      <w:r>
        <w:rPr>
          <w:rFonts w:hint="eastAsia" w:ascii="仿宋" w:hAnsi="仿宋" w:eastAsia="仿宋" w:cs="仿宋"/>
          <w:sz w:val="32"/>
          <w:szCs w:val="32"/>
          <w:lang w:val="en-US" w:eastAsia="zh-CN"/>
        </w:rPr>
        <w:t>储存工具设备。原料及工具需完全放置在整理箱内，加盖无溢出。</w:t>
      </w:r>
      <w:r>
        <w:rPr>
          <w:rFonts w:hint="eastAsia" w:ascii="仿宋" w:hAnsi="仿宋" w:eastAsia="仿宋" w:cs="仿宋"/>
          <w:sz w:val="32"/>
          <w:szCs w:val="32"/>
          <w:lang w:eastAsia="zh-CN"/>
        </w:rPr>
        <w:t>选手</w:t>
      </w:r>
      <w:r>
        <w:rPr>
          <w:rFonts w:hint="eastAsia" w:ascii="仿宋" w:hAnsi="仿宋" w:eastAsia="仿宋" w:cs="仿宋"/>
          <w:sz w:val="32"/>
          <w:szCs w:val="32"/>
          <w:lang w:val="en-US" w:eastAsia="zh-CN"/>
        </w:rPr>
        <w:t>整理</w:t>
      </w:r>
      <w:r>
        <w:rPr>
          <w:rFonts w:hint="eastAsia" w:ascii="仿宋" w:hAnsi="仿宋" w:eastAsia="仿宋" w:cs="仿宋"/>
          <w:sz w:val="32"/>
          <w:szCs w:val="32"/>
          <w:lang w:eastAsia="zh-CN"/>
        </w:rPr>
        <w:t>箱必须严格遵守以下规范：</w:t>
      </w:r>
      <w:r>
        <w:rPr>
          <w:rFonts w:hint="eastAsia" w:ascii="仿宋" w:hAnsi="仿宋" w:eastAsia="仿宋" w:cs="仿宋"/>
          <w:sz w:val="32"/>
          <w:szCs w:val="32"/>
          <w:lang w:val="en-US" w:eastAsia="zh-CN"/>
        </w:rPr>
        <w:t>①工具箱：</w:t>
      </w:r>
      <w:r>
        <w:rPr>
          <w:rFonts w:hint="eastAsia" w:ascii="仿宋" w:hAnsi="仿宋" w:eastAsia="仿宋" w:cs="仿宋"/>
          <w:sz w:val="32"/>
          <w:szCs w:val="32"/>
        </w:rPr>
        <w:t>长度0.6m</w:t>
      </w:r>
      <w:bookmarkStart w:id="26" w:name="OLE_LINK1"/>
      <w:r>
        <w:rPr>
          <w:rFonts w:hint="eastAsia" w:ascii="仿宋" w:hAnsi="仿宋" w:eastAsia="仿宋" w:cs="仿宋"/>
          <w:sz w:val="32"/>
          <w:szCs w:val="32"/>
          <w:lang w:val="en-US" w:eastAsia="zh-CN"/>
        </w:rPr>
        <w:t>*</w:t>
      </w:r>
      <w:bookmarkEnd w:id="26"/>
      <w:r>
        <w:rPr>
          <w:rFonts w:hint="eastAsia" w:ascii="仿宋" w:hAnsi="仿宋" w:eastAsia="仿宋" w:cs="仿宋"/>
          <w:sz w:val="32"/>
          <w:szCs w:val="32"/>
        </w:rPr>
        <w:t>深度/宽度0.7m</w:t>
      </w:r>
      <w:r>
        <w:rPr>
          <w:rFonts w:hint="eastAsia" w:ascii="仿宋" w:hAnsi="仿宋" w:eastAsia="仿宋" w:cs="仿宋"/>
          <w:sz w:val="32"/>
          <w:szCs w:val="32"/>
          <w:lang w:val="en-US" w:eastAsia="zh-CN"/>
        </w:rPr>
        <w:t>*</w:t>
      </w:r>
      <w:r>
        <w:rPr>
          <w:rFonts w:hint="eastAsia" w:ascii="仿宋" w:hAnsi="仿宋" w:eastAsia="仿宋" w:cs="仿宋"/>
          <w:sz w:val="32"/>
          <w:szCs w:val="32"/>
        </w:rPr>
        <w:t>高度0.6m</w:t>
      </w:r>
      <w:r>
        <w:rPr>
          <w:rFonts w:hint="eastAsia" w:ascii="仿宋" w:hAnsi="仿宋" w:eastAsia="仿宋" w:cs="仿宋"/>
          <w:sz w:val="32"/>
          <w:szCs w:val="32"/>
          <w:lang w:val="en-US" w:eastAsia="zh-CN"/>
        </w:rPr>
        <w:t>=</w:t>
      </w:r>
      <w:r>
        <w:rPr>
          <w:rFonts w:hint="eastAsia" w:ascii="仿宋" w:hAnsi="仿宋" w:eastAsia="仿宋" w:cs="仿宋"/>
          <w:sz w:val="32"/>
          <w:szCs w:val="32"/>
        </w:rPr>
        <w:t>体积0.3m³</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②原料箱：小于长0.6m*宽0.6m*高0.4m进入赛场.（参考样式如下）</w:t>
      </w:r>
    </w:p>
    <w:p>
      <w:pPr>
        <w:keepNext w:val="0"/>
        <w:keepLines w:val="0"/>
        <w:pageBreakBefore w:val="0"/>
        <w:widowControl w:val="0"/>
        <w:kinsoku/>
        <w:wordWrap/>
        <w:overflowPunct/>
        <w:topLinePunct w:val="0"/>
        <w:autoSpaceDE/>
        <w:autoSpaceDN/>
        <w:bidi w:val="0"/>
        <w:adjustRightInd/>
        <w:snapToGrid/>
        <w:spacing w:line="240" w:lineRule="auto"/>
        <w:ind w:firstLine="1280" w:firstLineChars="4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在模块比赛期间工具箱和原料箱需放在指定区域。赛场不可使用带有自动烹饪功能的智能烹饪设备，例如：小美料理机。</w:t>
      </w:r>
    </w:p>
    <w:p>
      <w:pPr>
        <w:pStyle w:val="2"/>
        <w:jc w:val="center"/>
        <w:rPr>
          <w:rFonts w:hint="eastAsia" w:ascii="仿宋" w:hAnsi="仿宋" w:eastAsia="仿宋" w:cs="仿宋"/>
          <w:lang w:val="en-US" w:eastAsia="zh-CN"/>
        </w:rPr>
      </w:pPr>
      <w:r>
        <w:rPr>
          <w:sz w:val="21"/>
        </w:rPr>
        <mc:AlternateContent>
          <mc:Choice Requires="wps">
            <w:drawing>
              <wp:anchor distT="0" distB="0" distL="0" distR="0" simplePos="0" relativeHeight="251659264" behindDoc="0" locked="0" layoutInCell="1" allowOverlap="1">
                <wp:simplePos x="0" y="0"/>
                <wp:positionH relativeFrom="column">
                  <wp:posOffset>2075815</wp:posOffset>
                </wp:positionH>
                <wp:positionV relativeFrom="paragraph">
                  <wp:posOffset>2654300</wp:posOffset>
                </wp:positionV>
                <wp:extent cx="1443990" cy="377825"/>
                <wp:effectExtent l="4445" t="4445" r="18415" b="17780"/>
                <wp:wrapNone/>
                <wp:docPr id="1041" name="文本框 43"/>
                <wp:cNvGraphicFramePr/>
                <a:graphic xmlns:a="http://schemas.openxmlformats.org/drawingml/2006/main">
                  <a:graphicData uri="http://schemas.microsoft.com/office/word/2010/wordprocessingShape">
                    <wps:wsp>
                      <wps:cNvSpPr/>
                      <wps:spPr>
                        <a:xfrm>
                          <a:off x="0" y="0"/>
                          <a:ext cx="1443990" cy="377825"/>
                        </a:xfrm>
                        <a:prstGeom prst="rect">
                          <a:avLst/>
                        </a:prstGeom>
                        <a:solidFill>
                          <a:srgbClr val="FFFFFF"/>
                        </a:solidFill>
                        <a:ln w="6350" cap="flat" cmpd="sng">
                          <a:solidFill>
                            <a:srgbClr val="FFFFFF"/>
                          </a:solidFill>
                          <a:prstDash val="solid"/>
                          <a:round/>
                        </a:ln>
                      </wps:spPr>
                      <wps:txbx>
                        <w:txbxContent>
                          <w:p>
                            <w:pPr>
                              <w:rPr>
                                <w:rFonts w:hint="default" w:ascii="仿宋" w:hAnsi="仿宋" w:eastAsia="仿宋" w:cs="仿宋"/>
                                <w:lang w:val="en-US" w:eastAsia="zh-CN"/>
                              </w:rPr>
                            </w:pPr>
                            <w:r>
                              <w:rPr>
                                <w:rFonts w:hint="eastAsia" w:ascii="仿宋" w:hAnsi="仿宋" w:eastAsia="仿宋" w:cs="仿宋"/>
                                <w:lang w:val="en-US" w:eastAsia="zh-CN"/>
                              </w:rPr>
                              <w:t>原料工具箱入场规格</w:t>
                            </w:r>
                          </w:p>
                        </w:txbxContent>
                      </wps:txbx>
                      <wps:bodyPr vert="horz" wrap="square" lIns="91440" tIns="45720" rIns="91440" bIns="45720" anchor="t">
                        <a:noAutofit/>
                      </wps:bodyPr>
                    </wps:wsp>
                  </a:graphicData>
                </a:graphic>
              </wp:anchor>
            </w:drawing>
          </mc:Choice>
          <mc:Fallback>
            <w:pict>
              <v:rect id="文本框 43" o:spid="_x0000_s1026" o:spt="1" style="position:absolute;left:0pt;margin-left:163.45pt;margin-top:209pt;height:29.75pt;width:113.7pt;z-index:251659264;mso-width-relative:page;mso-height-relative:page;" fillcolor="#FFFFFF" filled="t" stroked="t" coordsize="21600,21600" o:gfxdata="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2r9xM2AAAAAsBAAAPAAAA&#10;AAAAAAEAIAAAACIAAABkcnMvZG93bnJldi54bWxQSwECFAAUAAAACACHTuJABPs8pRUCAABDBAAA&#10;DgAAAAAAAAABACAAAAAnAQAAZHJzL2Uyb0RvYy54bWxQSwUGAAAAAAYABgBZAQAArgUAAAAA&#10;">
                <v:fill on="t" focussize="0,0"/>
                <v:stroke weight="0.5pt" color="#FFFFFF" joinstyle="round"/>
                <v:imagedata o:title=""/>
                <o:lock v:ext="edit" aspectratio="f"/>
                <v:textbox>
                  <w:txbxContent>
                    <w:p>
                      <w:pPr>
                        <w:rPr>
                          <w:rFonts w:hint="default" w:ascii="仿宋" w:hAnsi="仿宋" w:eastAsia="仿宋" w:cs="仿宋"/>
                          <w:lang w:val="en-US" w:eastAsia="zh-CN"/>
                        </w:rPr>
                      </w:pPr>
                      <w:r>
                        <w:rPr>
                          <w:rFonts w:hint="eastAsia" w:ascii="仿宋" w:hAnsi="仿宋" w:eastAsia="仿宋" w:cs="仿宋"/>
                          <w:lang w:val="en-US" w:eastAsia="zh-CN"/>
                        </w:rPr>
                        <w:t>原料工具箱入场规格</w:t>
                      </w:r>
                    </w:p>
                  </w:txbxContent>
                </v:textbox>
              </v:rect>
            </w:pict>
          </mc:Fallback>
        </mc:AlternateContent>
      </w:r>
      <w:r>
        <w:rPr>
          <w:rFonts w:hint="eastAsia"/>
          <w:lang w:val="en-US" w:eastAsia="zh-CN"/>
        </w:rPr>
        <w:t xml:space="preserve"> </w:t>
      </w:r>
      <w:r>
        <w:drawing>
          <wp:inline distT="0" distB="0" distL="0" distR="0">
            <wp:extent cx="3188335" cy="2454275"/>
            <wp:effectExtent l="0" t="0" r="12065" b="14605"/>
            <wp:docPr id="1042" name="图片 1"/>
            <wp:cNvGraphicFramePr/>
            <a:graphic xmlns:a="http://schemas.openxmlformats.org/drawingml/2006/main">
              <a:graphicData uri="http://schemas.openxmlformats.org/drawingml/2006/picture">
                <pic:pic xmlns:pic="http://schemas.openxmlformats.org/drawingml/2006/picture">
                  <pic:nvPicPr>
                    <pic:cNvPr id="1042" name="图片 1"/>
                    <pic:cNvPicPr/>
                  </pic:nvPicPr>
                  <pic:blipFill>
                    <a:blip r:embed="rId11" cstate="print"/>
                    <a:srcRect/>
                    <a:stretch>
                      <a:fillRect/>
                    </a:stretch>
                  </pic:blipFill>
                  <pic:spPr>
                    <a:xfrm>
                      <a:off x="0" y="0"/>
                      <a:ext cx="3188335" cy="2454275"/>
                    </a:xfrm>
                    <a:prstGeom prst="rect">
                      <a:avLst/>
                    </a:prstGeom>
                    <a:ln>
                      <a:noFill/>
                    </a:ln>
                  </pic:spPr>
                </pic:pic>
              </a:graphicData>
            </a:graphic>
          </wp:inline>
        </w:drawing>
      </w:r>
    </w:p>
    <w:p>
      <w:pPr>
        <w:pStyle w:val="13"/>
        <w:jc w:val="center"/>
      </w:pPr>
    </w:p>
    <w:p>
      <w:pPr>
        <w:pStyle w:val="13"/>
        <w:keepNext w:val="0"/>
        <w:keepLines w:val="0"/>
        <w:pageBreakBefore w:val="0"/>
        <w:widowControl w:val="0"/>
        <w:kinsoku/>
        <w:wordWrap/>
        <w:overflowPunct/>
        <w:topLinePunct w:val="0"/>
        <w:autoSpaceDE/>
        <w:autoSpaceDN/>
        <w:bidi w:val="0"/>
        <w:adjustRightInd/>
        <w:snapToGrid/>
        <w:spacing w:after="0"/>
        <w:ind w:firstLine="1280" w:firstLineChars="400"/>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五、安全健康规定</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5" w:firstLineChars="400"/>
        <w:textAlignment w:val="auto"/>
        <w:rPr>
          <w:rFonts w:hint="eastAsia"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（一）选手安全防护要求</w:t>
      </w:r>
      <w:r>
        <w:rPr>
          <w:rFonts w:hint="eastAsia" w:ascii="楷体" w:hAnsi="楷体" w:eastAsia="楷体" w:cs="楷体"/>
          <w:b/>
          <w:bCs/>
          <w:color w:val="auto"/>
          <w:sz w:val="32"/>
          <w:szCs w:val="32"/>
          <w:highlight w:val="none"/>
          <w:lang w:val="en-US" w:eastAsia="zh-CN"/>
        </w:rPr>
        <w:tab/>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bookmarkStart w:id="27" w:name="bookmark82"/>
      <w:bookmarkStart w:id="28" w:name="bookmark83"/>
      <w:r>
        <w:rPr>
          <w:rFonts w:hint="eastAsia" w:ascii="仿宋" w:hAnsi="仿宋" w:eastAsia="仿宋" w:cs="Times New Roman"/>
          <w:color w:val="auto"/>
          <w:sz w:val="32"/>
          <w:szCs w:val="32"/>
          <w:highlight w:val="none"/>
          <w:lang w:val="en-US" w:eastAsia="zh-CN"/>
        </w:rPr>
        <w:t>1</w:t>
      </w:r>
      <w:bookmarkEnd w:id="27"/>
      <w:r>
        <w:rPr>
          <w:rFonts w:hint="eastAsia" w:ascii="仿宋" w:hAnsi="仿宋" w:eastAsia="仿宋" w:cs="Times New Roman"/>
          <w:color w:val="auto"/>
          <w:sz w:val="32"/>
          <w:szCs w:val="32"/>
          <w:highlight w:val="none"/>
          <w:lang w:val="en-US" w:eastAsia="zh-CN"/>
        </w:rPr>
        <w:t>.参赛选手应携带并穿戴合适的劳保防护用品，主要包括整套厨师服、厨师帽、防滑工作鞋、防烫手套等。</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2</w:t>
      </w:r>
      <w:bookmarkEnd w:id="28"/>
      <w:r>
        <w:rPr>
          <w:rFonts w:hint="eastAsia" w:ascii="仿宋" w:hAnsi="仿宋" w:eastAsia="仿宋" w:cs="Times New Roman"/>
          <w:color w:val="auto"/>
          <w:sz w:val="32"/>
          <w:szCs w:val="32"/>
          <w:highlight w:val="none"/>
          <w:lang w:val="en-US" w:eastAsia="zh-CN"/>
        </w:rPr>
        <w:t>.参赛选手应严格遵守设备安全操作规程。参赛选手停止操作时，应关闭设备电源及水源。</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3.禁止选手及所有参加赛事的人员携带任何有毒有害物品进入竞赛现场。</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5" w:firstLineChars="400"/>
        <w:textAlignment w:val="auto"/>
        <w:rPr>
          <w:rFonts w:hint="eastAsia"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（二）有毒有害物品的管制</w:t>
      </w:r>
      <w:r>
        <w:rPr>
          <w:rFonts w:hint="eastAsia" w:ascii="楷体" w:hAnsi="楷体" w:eastAsia="楷体" w:cs="楷体"/>
          <w:b/>
          <w:bCs/>
          <w:color w:val="auto"/>
          <w:sz w:val="32"/>
          <w:szCs w:val="32"/>
          <w:highlight w:val="none"/>
          <w:lang w:val="en-US" w:eastAsia="zh-CN"/>
        </w:rPr>
        <w:tab/>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禁止选手及所有参加赛事的人员携带任何有毒有害物品进入竞赛现场。</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竞赛现场的化学物品应有明显标示，并配备专人监管。</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5" w:firstLineChars="400"/>
        <w:textAlignment w:val="auto"/>
        <w:rPr>
          <w:rFonts w:hint="eastAsia"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（三）赛事安全要求</w:t>
      </w:r>
      <w:r>
        <w:rPr>
          <w:rFonts w:hint="eastAsia" w:ascii="楷体" w:hAnsi="楷体" w:eastAsia="楷体" w:cs="楷体"/>
          <w:b/>
          <w:bCs/>
          <w:color w:val="auto"/>
          <w:sz w:val="32"/>
          <w:szCs w:val="32"/>
          <w:highlight w:val="none"/>
          <w:lang w:val="en-US" w:eastAsia="zh-CN"/>
        </w:rPr>
        <w:tab/>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1280" w:firstLineChars="400"/>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lang w:val="zh-CN" w:eastAsia="zh-CN"/>
        </w:rPr>
        <w:t>1.</w:t>
      </w:r>
      <w:r>
        <w:rPr>
          <w:rFonts w:hint="eastAsia" w:ascii="仿宋" w:hAnsi="仿宋" w:eastAsia="仿宋" w:cs="Times New Roman"/>
          <w:color w:val="auto"/>
          <w:sz w:val="32"/>
          <w:szCs w:val="32"/>
          <w:highlight w:val="none"/>
          <w:lang w:val="zh-CN" w:eastAsia="zh-CN"/>
        </w:rPr>
        <w:t>在确保疫情常态化有效防控的前提下，</w:t>
      </w:r>
      <w:r>
        <w:rPr>
          <w:rFonts w:hint="eastAsia" w:ascii="仿宋" w:hAnsi="仿宋" w:eastAsia="仿宋" w:cs="Times New Roman"/>
          <w:color w:val="auto"/>
          <w:sz w:val="32"/>
          <w:szCs w:val="32"/>
          <w:highlight w:val="none"/>
          <w:lang w:val="en-US" w:eastAsia="zh-CN"/>
        </w:rPr>
        <w:t>严格遵守赛场疫情防控措施。每天提供24小时核酸入场。</w:t>
      </w:r>
      <w:r>
        <w:rPr>
          <w:rFonts w:hint="eastAsia" w:ascii="仿宋" w:hAnsi="仿宋" w:eastAsia="仿宋" w:cs="仿宋"/>
          <w:color w:val="auto"/>
          <w:sz w:val="32"/>
          <w:szCs w:val="32"/>
          <w:highlight w:val="none"/>
          <w:lang w:val="en-US" w:eastAsia="zh-CN"/>
        </w:rPr>
        <w:t>按照</w:t>
      </w:r>
      <w:r>
        <w:rPr>
          <w:rFonts w:hint="eastAsia" w:ascii="仿宋" w:hAnsi="仿宋" w:eastAsia="仿宋" w:cs="仿宋"/>
          <w:sz w:val="32"/>
          <w:szCs w:val="32"/>
        </w:rPr>
        <w:t>湖北经济学院疫情防空要求</w:t>
      </w:r>
      <w:r>
        <w:rPr>
          <w:rFonts w:hint="eastAsia" w:ascii="仿宋" w:hAnsi="仿宋" w:eastAsia="仿宋" w:cs="仿宋"/>
          <w:sz w:val="32"/>
          <w:szCs w:val="32"/>
          <w:lang w:eastAsia="zh-CN"/>
        </w:rPr>
        <w:t>，</w:t>
      </w:r>
      <w:r>
        <w:rPr>
          <w:rFonts w:hint="eastAsia" w:ascii="仿宋" w:hAnsi="仿宋" w:eastAsia="仿宋" w:cs="仿宋"/>
          <w:sz w:val="32"/>
          <w:szCs w:val="32"/>
        </w:rPr>
        <w:t>认真做好</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湖北省第一届</w:t>
      </w:r>
      <w:r>
        <w:rPr>
          <w:rFonts w:hint="eastAsia" w:ascii="仿宋" w:hAnsi="仿宋" w:eastAsia="仿宋" w:cs="仿宋"/>
          <w:sz w:val="32"/>
          <w:szCs w:val="32"/>
        </w:rPr>
        <w:t>职业技能大赛</w:t>
      </w:r>
      <w:r>
        <w:rPr>
          <w:rFonts w:hint="eastAsia" w:ascii="仿宋" w:hAnsi="仿宋" w:eastAsia="仿宋" w:cs="仿宋"/>
          <w:sz w:val="32"/>
          <w:szCs w:val="32"/>
          <w:lang w:val="en-US" w:eastAsia="zh-CN"/>
        </w:rPr>
        <w:t>世赛--烹饪（西餐）项目”</w:t>
      </w:r>
      <w:r>
        <w:rPr>
          <w:rFonts w:hint="eastAsia" w:ascii="仿宋" w:hAnsi="仿宋" w:eastAsia="仿宋" w:cs="仿宋"/>
          <w:sz w:val="32"/>
          <w:szCs w:val="32"/>
        </w:rPr>
        <w:t>赛场疫情防控工作，确保赛事顺利进行，请所有参赛相关人员于大赛前7天将</w:t>
      </w:r>
      <w:r>
        <w:rPr>
          <w:rFonts w:hint="eastAsia" w:ascii="仿宋" w:hAnsi="仿宋" w:eastAsia="仿宋" w:cs="仿宋"/>
          <w:sz w:val="32"/>
          <w:szCs w:val="32"/>
          <w:lang w:eastAsia="zh-CN"/>
        </w:rPr>
        <w:t>《</w:t>
      </w:r>
      <w:r>
        <w:rPr>
          <w:rFonts w:hint="eastAsia" w:ascii="仿宋" w:hAnsi="仿宋" w:eastAsia="仿宋" w:cs="仿宋"/>
          <w:sz w:val="32"/>
          <w:szCs w:val="32"/>
        </w:rPr>
        <w:t>赛健康承诺书》（附</w:t>
      </w:r>
      <w:r>
        <w:rPr>
          <w:rFonts w:hint="eastAsia" w:ascii="仿宋" w:hAnsi="仿宋" w:eastAsia="仿宋" w:cs="仿宋"/>
          <w:sz w:val="32"/>
          <w:szCs w:val="32"/>
          <w:lang w:val="en-US" w:eastAsia="zh-CN"/>
        </w:rPr>
        <w:t>表四</w:t>
      </w:r>
      <w:r>
        <w:rPr>
          <w:rFonts w:hint="eastAsia" w:ascii="仿宋" w:hAnsi="仿宋" w:eastAsia="仿宋" w:cs="仿宋"/>
          <w:sz w:val="32"/>
          <w:szCs w:val="32"/>
          <w:lang w:eastAsia="zh-CN"/>
        </w:rPr>
        <w:t>）</w:t>
      </w:r>
      <w:r>
        <w:rPr>
          <w:rFonts w:hint="eastAsia" w:ascii="仿宋" w:hAnsi="仿宋" w:eastAsia="仿宋" w:cs="仿宋"/>
          <w:sz w:val="32"/>
          <w:szCs w:val="32"/>
        </w:rPr>
        <w:t>《2022年“</w:t>
      </w:r>
      <w:r>
        <w:rPr>
          <w:rFonts w:hint="eastAsia" w:ascii="仿宋" w:hAnsi="仿宋" w:eastAsia="仿宋" w:cs="仿宋"/>
          <w:sz w:val="32"/>
          <w:szCs w:val="32"/>
          <w:lang w:val="en-US" w:eastAsia="zh-CN"/>
        </w:rPr>
        <w:t>湖北省第一届职业技能大赛世赛-烹饪（西餐）项目</w:t>
      </w:r>
      <w:r>
        <w:rPr>
          <w:rFonts w:hint="eastAsia" w:ascii="仿宋" w:hAnsi="仿宋" w:eastAsia="仿宋" w:cs="仿宋"/>
          <w:sz w:val="32"/>
          <w:szCs w:val="32"/>
        </w:rPr>
        <w:t>职业技能竞赛入校疫情防控登记表》（附件</w:t>
      </w:r>
      <w:r>
        <w:rPr>
          <w:rFonts w:hint="eastAsia" w:ascii="仿宋" w:hAnsi="仿宋" w:eastAsia="仿宋" w:cs="仿宋"/>
          <w:sz w:val="32"/>
          <w:szCs w:val="32"/>
          <w:lang w:val="en-US" w:eastAsia="zh-CN"/>
        </w:rPr>
        <w:t>五</w:t>
      </w:r>
      <w:r>
        <w:rPr>
          <w:rFonts w:hint="eastAsia" w:ascii="仿宋" w:hAnsi="仿宋" w:eastAsia="仿宋" w:cs="仿宋"/>
          <w:sz w:val="32"/>
          <w:szCs w:val="32"/>
        </w:rPr>
        <w:t>）如实填写，</w:t>
      </w:r>
      <w:r>
        <w:rPr>
          <w:rFonts w:hint="eastAsia" w:ascii="仿宋" w:hAnsi="仿宋" w:eastAsia="仿宋" w:cs="仿宋"/>
          <w:sz w:val="32"/>
          <w:szCs w:val="32"/>
          <w:lang w:val="en-US" w:eastAsia="zh-CN"/>
        </w:rPr>
        <w:t>赛前两天</w:t>
      </w:r>
      <w:r>
        <w:rPr>
          <w:rFonts w:hint="eastAsia" w:ascii="仿宋" w:hAnsi="仿宋" w:eastAsia="仿宋" w:cs="仿宋"/>
          <w:sz w:val="32"/>
          <w:szCs w:val="32"/>
        </w:rPr>
        <w:t>发送至邮箱hbueskills@tom.com</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统一办理入学通行证。</w:t>
      </w:r>
      <w:r>
        <w:rPr>
          <w:rFonts w:hint="eastAsia" w:ascii="仿宋" w:hAnsi="仿宋" w:eastAsia="仿宋" w:cs="仿宋"/>
          <w:sz w:val="32"/>
          <w:szCs w:val="32"/>
        </w:rPr>
        <w:t>因湖北经济学院疫情防控，所有入校车辆需从“湖北经济学院东北门”(光谷大道门)出入。（车辆协调联系人：李再辉18971475778）</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1280" w:firstLineChars="400"/>
        <w:textAlignment w:val="auto"/>
        <w:rPr>
          <w:rFonts w:hint="eastAsia" w:ascii="仿宋" w:hAnsi="仿宋" w:eastAsia="仿宋" w:cs="Times New Roman"/>
          <w:color w:val="auto"/>
          <w:sz w:val="32"/>
          <w:szCs w:val="32"/>
          <w:highlight w:val="none"/>
          <w:lang w:val="zh-CN" w:eastAsia="zh-CN"/>
        </w:rPr>
      </w:pPr>
      <w:r>
        <w:rPr>
          <w:rFonts w:hint="eastAsia" w:ascii="仿宋" w:hAnsi="仿宋" w:eastAsia="仿宋" w:cs="Times New Roman"/>
          <w:color w:val="auto"/>
          <w:sz w:val="32"/>
          <w:szCs w:val="32"/>
          <w:highlight w:val="none"/>
          <w:lang w:val="en-US" w:eastAsia="zh-CN"/>
        </w:rPr>
        <w:t>2.进口冷冻原料进入赛场需提供防疫检验证明，才能进入赛场，提倡不使用进口冷冻原料</w:t>
      </w:r>
      <w:r>
        <w:rPr>
          <w:rFonts w:hint="eastAsia" w:ascii="仿宋" w:hAnsi="仿宋" w:eastAsia="仿宋" w:cs="Times New Roman"/>
          <w:color w:val="auto"/>
          <w:sz w:val="32"/>
          <w:szCs w:val="32"/>
          <w:highlight w:val="none"/>
          <w:lang w:val="zh-CN" w:eastAsia="zh-CN"/>
        </w:rPr>
        <w:t>。</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1280" w:firstLineChars="400"/>
        <w:textAlignment w:val="auto"/>
        <w:rPr>
          <w:rFonts w:hint="eastAsia" w:ascii="仿宋" w:hAnsi="仿宋" w:eastAsia="仿宋" w:cs="Times New Roman"/>
          <w:color w:val="auto"/>
          <w:sz w:val="32"/>
          <w:szCs w:val="32"/>
          <w:highlight w:val="none"/>
          <w:lang w:val="zh-CN" w:eastAsia="zh-CN"/>
        </w:rPr>
      </w:pPr>
      <w:r>
        <w:rPr>
          <w:rFonts w:hint="eastAsia" w:ascii="仿宋" w:hAnsi="仿宋" w:eastAsia="仿宋" w:cs="Times New Roman"/>
          <w:color w:val="auto"/>
          <w:sz w:val="32"/>
          <w:szCs w:val="32"/>
          <w:highlight w:val="none"/>
          <w:lang w:val="en-US" w:eastAsia="zh-CN"/>
        </w:rPr>
        <w:t>3.选手需了解自己的身体健康状况，无任何身体不适或疾病（包括新冠肺炎、先天性心脏病、脑血管、高血压、低血糖等等）不适合长时间劳动的疾病，所产生的后果自负。</w:t>
      </w:r>
      <w:r>
        <w:rPr>
          <w:rFonts w:hint="eastAsia" w:ascii="仿宋" w:hAnsi="仿宋" w:eastAsia="仿宋" w:cs="Times New Roman"/>
          <w:color w:val="auto"/>
          <w:sz w:val="32"/>
          <w:szCs w:val="32"/>
          <w:highlight w:val="none"/>
          <w:lang w:val="zh-CN" w:eastAsia="zh-CN"/>
        </w:rPr>
        <w:t>在赛场地临时隔离室，位置相对独立，以备人员出现发热等症状时立即进行暂时隔离</w:t>
      </w:r>
      <w:r>
        <w:rPr>
          <w:rFonts w:hint="eastAsia" w:ascii="仿宋" w:hAnsi="仿宋" w:eastAsia="仿宋" w:cs="Times New Roman"/>
          <w:color w:val="auto"/>
          <w:sz w:val="32"/>
          <w:szCs w:val="32"/>
          <w:highlight w:val="none"/>
          <w:lang w:val="en-US" w:eastAsia="zh-CN"/>
        </w:rPr>
        <w:t>和休息</w:t>
      </w:r>
      <w:r>
        <w:rPr>
          <w:rFonts w:hint="eastAsia" w:ascii="仿宋" w:hAnsi="仿宋" w:eastAsia="仿宋" w:cs="Times New Roman"/>
          <w:color w:val="auto"/>
          <w:sz w:val="32"/>
          <w:szCs w:val="32"/>
          <w:highlight w:val="none"/>
          <w:lang w:val="zh-CN" w:eastAsia="zh-CN"/>
        </w:rPr>
        <w:t>。</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1280" w:firstLineChars="400"/>
        <w:textAlignment w:val="auto"/>
        <w:rPr>
          <w:rFonts w:hint="eastAsia" w:ascii="仿宋" w:hAnsi="仿宋" w:eastAsia="仿宋" w:cs="Times New Roman"/>
          <w:color w:val="auto"/>
          <w:sz w:val="32"/>
          <w:szCs w:val="32"/>
          <w:highlight w:val="none"/>
          <w:lang w:val="zh-CN" w:eastAsia="zh-CN"/>
        </w:rPr>
      </w:pPr>
      <w:r>
        <w:rPr>
          <w:rFonts w:hint="eastAsia" w:ascii="仿宋" w:hAnsi="仿宋" w:eastAsia="仿宋" w:cs="Times New Roman"/>
          <w:color w:val="auto"/>
          <w:sz w:val="32"/>
          <w:szCs w:val="32"/>
          <w:highlight w:val="none"/>
          <w:lang w:val="en-US" w:eastAsia="zh-CN"/>
        </w:rPr>
        <w:t>4.</w:t>
      </w:r>
      <w:r>
        <w:rPr>
          <w:rFonts w:hint="eastAsia" w:ascii="仿宋" w:hAnsi="仿宋" w:eastAsia="仿宋" w:cs="Times New Roman"/>
          <w:color w:val="auto"/>
          <w:sz w:val="32"/>
          <w:szCs w:val="32"/>
          <w:highlight w:val="none"/>
          <w:lang w:val="zh-CN" w:eastAsia="zh-CN"/>
        </w:rPr>
        <w:t>选手、评委和赛场工作人员进入赛场需全程佩戴口罩，</w:t>
      </w:r>
      <w:r>
        <w:rPr>
          <w:rFonts w:hint="eastAsia" w:ascii="仿宋" w:hAnsi="仿宋" w:eastAsia="仿宋" w:cs="Times New Roman"/>
          <w:color w:val="auto"/>
          <w:sz w:val="32"/>
          <w:szCs w:val="32"/>
          <w:highlight w:val="none"/>
          <w:lang w:val="en-US" w:eastAsia="zh-CN"/>
        </w:rPr>
        <w:t>尽量保持1米以上距离</w:t>
      </w:r>
      <w:r>
        <w:rPr>
          <w:rFonts w:hint="eastAsia" w:ascii="仿宋" w:hAnsi="仿宋" w:eastAsia="仿宋" w:cs="Times New Roman"/>
          <w:color w:val="auto"/>
          <w:sz w:val="32"/>
          <w:szCs w:val="32"/>
          <w:highlight w:val="none"/>
          <w:lang w:val="zh-CN" w:eastAsia="zh-CN"/>
        </w:rPr>
        <w:t>。</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1280" w:firstLineChars="400"/>
        <w:textAlignment w:val="auto"/>
        <w:rPr>
          <w:rFonts w:hint="eastAsia" w:ascii="仿宋" w:hAnsi="仿宋" w:eastAsia="仿宋" w:cs="Times New Roman"/>
          <w:color w:val="auto"/>
          <w:sz w:val="32"/>
          <w:szCs w:val="32"/>
          <w:highlight w:val="none"/>
          <w:lang w:val="zh-CN" w:eastAsia="zh-CN"/>
        </w:rPr>
      </w:pPr>
      <w:r>
        <w:rPr>
          <w:rFonts w:hint="eastAsia" w:ascii="仿宋" w:hAnsi="仿宋" w:eastAsia="仿宋" w:cs="Times New Roman"/>
          <w:color w:val="auto"/>
          <w:sz w:val="32"/>
          <w:szCs w:val="32"/>
          <w:highlight w:val="none"/>
          <w:lang w:val="en-US" w:eastAsia="zh-CN"/>
        </w:rPr>
        <w:t>5.</w:t>
      </w:r>
      <w:r>
        <w:rPr>
          <w:rFonts w:hint="eastAsia" w:ascii="仿宋" w:hAnsi="仿宋" w:eastAsia="仿宋" w:cs="Times New Roman"/>
          <w:color w:val="auto"/>
          <w:sz w:val="32"/>
          <w:szCs w:val="32"/>
          <w:highlight w:val="none"/>
          <w:lang w:val="zh-CN" w:eastAsia="zh-CN"/>
        </w:rPr>
        <w:t>所有到场人员凭证进入赛场各区域。</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1280" w:firstLineChars="400"/>
        <w:textAlignment w:val="auto"/>
        <w:rPr>
          <w:rFonts w:hint="eastAsia" w:ascii="仿宋" w:hAnsi="仿宋" w:eastAsia="仿宋" w:cs="Times New Roman"/>
          <w:color w:val="auto"/>
          <w:sz w:val="32"/>
          <w:szCs w:val="32"/>
          <w:highlight w:val="none"/>
          <w:lang w:val="zh-CN" w:eastAsia="zh-CN"/>
        </w:rPr>
      </w:pPr>
      <w:r>
        <w:rPr>
          <w:rFonts w:hint="eastAsia" w:ascii="仿宋" w:hAnsi="仿宋" w:eastAsia="仿宋" w:cs="Times New Roman"/>
          <w:color w:val="auto"/>
          <w:sz w:val="32"/>
          <w:szCs w:val="32"/>
          <w:highlight w:val="none"/>
          <w:lang w:val="en-US" w:eastAsia="zh-CN"/>
        </w:rPr>
        <w:t>6.</w:t>
      </w:r>
      <w:r>
        <w:rPr>
          <w:rFonts w:hint="eastAsia" w:ascii="仿宋" w:hAnsi="仿宋" w:eastAsia="仿宋" w:cs="Times New Roman"/>
          <w:color w:val="auto"/>
          <w:sz w:val="32"/>
          <w:szCs w:val="32"/>
          <w:highlight w:val="none"/>
          <w:lang w:val="zh-CN" w:eastAsia="zh-CN"/>
        </w:rPr>
        <w:t>赛场禁止吸烟禁止嬉闹、高声喧哗。</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1285" w:firstLineChars="400"/>
        <w:textAlignment w:val="auto"/>
        <w:rPr>
          <w:rFonts w:hint="eastAsia"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 xml:space="preserve">（四）环境保护 </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赛场严格遵守我国环境保护法。</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赛场所有废弃物应有效分类并处理，尽可能地回收利用。</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使用</w:t>
      </w:r>
      <w:r>
        <w:rPr>
          <w:rFonts w:hint="default" w:ascii="仿宋" w:hAnsi="仿宋" w:eastAsia="仿宋" w:cs="Times New Roman"/>
          <w:color w:val="auto"/>
          <w:sz w:val="32"/>
          <w:szCs w:val="32"/>
          <w:highlight w:val="none"/>
          <w:lang w:val="en-US" w:eastAsia="zh-CN"/>
        </w:rPr>
        <w:t>“</w:t>
      </w:r>
      <w:r>
        <w:rPr>
          <w:rFonts w:hint="eastAsia" w:ascii="仿宋" w:hAnsi="仿宋" w:eastAsia="仿宋" w:cs="Times New Roman"/>
          <w:color w:val="auto"/>
          <w:sz w:val="32"/>
          <w:szCs w:val="32"/>
          <w:highlight w:val="none"/>
          <w:lang w:val="en-US" w:eastAsia="zh-CN"/>
        </w:rPr>
        <w:t>绿色</w:t>
      </w:r>
      <w:r>
        <w:rPr>
          <w:rFonts w:hint="default" w:ascii="仿宋" w:hAnsi="仿宋" w:eastAsia="仿宋" w:cs="Times New Roman"/>
          <w:color w:val="auto"/>
          <w:sz w:val="32"/>
          <w:szCs w:val="32"/>
          <w:highlight w:val="none"/>
          <w:lang w:val="en-US" w:eastAsia="zh-CN"/>
        </w:rPr>
        <w:t>”</w:t>
      </w:r>
      <w:r>
        <w:rPr>
          <w:rFonts w:hint="eastAsia" w:ascii="仿宋" w:hAnsi="仿宋" w:eastAsia="仿宋" w:cs="Times New Roman"/>
          <w:color w:val="auto"/>
          <w:sz w:val="32"/>
          <w:szCs w:val="32"/>
          <w:highlight w:val="none"/>
          <w:lang w:val="en-US" w:eastAsia="zh-CN"/>
        </w:rPr>
        <w:t>材料。</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5" w:firstLineChars="400"/>
        <w:textAlignment w:val="auto"/>
        <w:rPr>
          <w:rFonts w:hint="eastAsia"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（五）可持续性</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该项目将会强调以下可持续性原则</w:t>
      </w:r>
      <w:r>
        <w:rPr>
          <w:rFonts w:hint="default" w:ascii="仿宋" w:hAnsi="仿宋" w:eastAsia="仿宋" w:cs="Times New Roman"/>
          <w:color w:val="auto"/>
          <w:sz w:val="32"/>
          <w:szCs w:val="32"/>
          <w:highlight w:val="none"/>
          <w:lang w:val="en-US" w:eastAsia="zh-CN"/>
        </w:rPr>
        <w:t>:</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1280" w:firstLineChars="4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降低食物成本至最小化：仅自带所需要的食材，同时限制数量。剩余新鲜食材（水果，蔬菜，肉类，乳制品）和废料（湿垃圾总重量）将进行核算扣分，严禁浪费</w:t>
      </w:r>
    </w:p>
    <w:p>
      <w:pPr>
        <w:keepNext w:val="0"/>
        <w:keepLines w:val="0"/>
        <w:pageBreakBefore w:val="0"/>
        <w:widowControl w:val="0"/>
        <w:kinsoku/>
        <w:wordWrap/>
        <w:overflowPunct/>
        <w:topLinePunct w:val="0"/>
        <w:autoSpaceDE/>
        <w:autoSpaceDN/>
        <w:bidi w:val="0"/>
        <w:adjustRightInd/>
        <w:snapToGrid/>
        <w:spacing w:line="240" w:lineRule="auto"/>
        <w:ind w:firstLine="1280" w:firstLineChars="4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附表一：菜品质量卡</w:t>
      </w:r>
    </w:p>
    <w:p>
      <w:pPr>
        <w:keepNext w:val="0"/>
        <w:keepLines w:val="0"/>
        <w:pageBreakBefore w:val="0"/>
        <w:widowControl w:val="0"/>
        <w:kinsoku/>
        <w:wordWrap/>
        <w:overflowPunct/>
        <w:topLinePunct w:val="0"/>
        <w:autoSpaceDE/>
        <w:autoSpaceDN/>
        <w:bidi w:val="0"/>
        <w:adjustRightInd/>
        <w:snapToGrid/>
        <w:spacing w:line="240" w:lineRule="auto"/>
        <w:ind w:firstLine="1280" w:firstLineChars="4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附表二：西式烹调项目选手自带工具、原料清单</w:t>
      </w:r>
    </w:p>
    <w:p>
      <w:pPr>
        <w:keepNext w:val="0"/>
        <w:keepLines w:val="0"/>
        <w:pageBreakBefore w:val="0"/>
        <w:widowControl w:val="0"/>
        <w:kinsoku/>
        <w:wordWrap/>
        <w:overflowPunct/>
        <w:topLinePunct w:val="0"/>
        <w:autoSpaceDE/>
        <w:autoSpaceDN/>
        <w:bidi w:val="0"/>
        <w:adjustRightInd/>
        <w:snapToGrid/>
        <w:spacing w:line="240" w:lineRule="auto"/>
        <w:ind w:firstLine="1280" w:firstLineChars="4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附表三：规范着装示例</w:t>
      </w:r>
    </w:p>
    <w:p>
      <w:pPr>
        <w:keepNext w:val="0"/>
        <w:keepLines w:val="0"/>
        <w:pageBreakBefore w:val="0"/>
        <w:widowControl w:val="0"/>
        <w:kinsoku/>
        <w:wordWrap/>
        <w:overflowPunct/>
        <w:topLinePunct w:val="0"/>
        <w:autoSpaceDE/>
        <w:autoSpaceDN/>
        <w:bidi w:val="0"/>
        <w:adjustRightInd/>
        <w:snapToGrid/>
        <w:spacing w:line="240" w:lineRule="auto"/>
        <w:ind w:firstLine="1280" w:firstLineChars="4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附表四：《</w:t>
      </w:r>
      <w:r>
        <w:rPr>
          <w:rFonts w:hint="eastAsia" w:ascii="仿宋" w:hAnsi="仿宋" w:eastAsia="仿宋" w:cs="仿宋"/>
          <w:b w:val="0"/>
          <w:bCs w:val="0"/>
          <w:color w:val="auto"/>
          <w:sz w:val="32"/>
          <w:szCs w:val="32"/>
          <w:lang w:val="en-US" w:eastAsia="zh-CN"/>
        </w:rPr>
        <w:t>健康承诺书》</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firstLine="1280" w:firstLineChars="4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kern w:val="2"/>
          <w:sz w:val="32"/>
          <w:szCs w:val="32"/>
          <w:lang w:val="en-US" w:eastAsia="zh-CN" w:bidi="ar-SA"/>
        </w:rPr>
        <w:t>附表五：</w:t>
      </w:r>
      <w:r>
        <w:rPr>
          <w:rFonts w:hint="eastAsia" w:ascii="仿宋" w:hAnsi="仿宋" w:eastAsia="仿宋" w:cs="仿宋"/>
          <w:b w:val="0"/>
          <w:bCs w:val="0"/>
          <w:color w:val="auto"/>
          <w:sz w:val="32"/>
          <w:szCs w:val="32"/>
          <w:lang w:val="en-US" w:eastAsia="zh-CN"/>
        </w:rPr>
        <w:t>疫情防控登记表</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b w:val="0"/>
          <w:bCs w:val="0"/>
          <w:color w:val="auto"/>
          <w:sz w:val="32"/>
          <w:szCs w:val="32"/>
          <w:lang w:val="en-US" w:eastAsia="zh-CN"/>
        </w:rPr>
      </w:pP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1280" w:firstLineChars="400"/>
        <w:jc w:val="both"/>
        <w:textAlignment w:val="auto"/>
        <w:rPr>
          <w:rFonts w:hint="default" w:ascii="仿宋" w:hAnsi="仿宋" w:eastAsia="仿宋" w:cs="仿宋"/>
          <w:b w:val="0"/>
          <w:bCs w:val="0"/>
          <w:color w:val="auto"/>
          <w:sz w:val="32"/>
          <w:szCs w:val="32"/>
          <w:lang w:val="en-US" w:eastAsia="zh-CN"/>
        </w:rPr>
      </w:pP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1285" w:firstLineChars="400"/>
        <w:jc w:val="right"/>
        <w:textAlignment w:val="auto"/>
        <w:rPr>
          <w:rFonts w:hint="eastAsia" w:ascii="仿宋" w:hAnsi="仿宋" w:eastAsia="仿宋" w:cs="Times New Roman"/>
          <w:b/>
          <w:bCs/>
          <w:color w:val="auto"/>
          <w:sz w:val="32"/>
          <w:szCs w:val="32"/>
          <w:highlight w:val="none"/>
          <w:lang w:val="en-US" w:eastAsia="zh-CN"/>
        </w:rPr>
      </w:pPr>
      <w:r>
        <w:rPr>
          <w:rFonts w:hint="eastAsia" w:ascii="仿宋" w:hAnsi="仿宋" w:eastAsia="仿宋" w:cs="Times New Roman"/>
          <w:b/>
          <w:bCs/>
          <w:color w:val="auto"/>
          <w:sz w:val="32"/>
          <w:szCs w:val="32"/>
          <w:highlight w:val="none"/>
          <w:lang w:val="en-US" w:eastAsia="zh-CN"/>
        </w:rPr>
        <w:t>世赛-烹饪（西餐）项目专家组</w:t>
      </w:r>
    </w:p>
    <w:p>
      <w:pPr>
        <w:pStyle w:val="29"/>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1285" w:firstLineChars="400"/>
        <w:jc w:val="right"/>
        <w:textAlignment w:val="auto"/>
        <w:rPr>
          <w:rFonts w:hint="eastAsia" w:ascii="仿宋_GB2312" w:hAnsi="仿宋_GB2312" w:cs="仿宋_GB2312"/>
          <w:b/>
          <w:bCs/>
          <w:sz w:val="30"/>
          <w:szCs w:val="30"/>
        </w:rPr>
      </w:pPr>
      <w:bookmarkStart w:id="30" w:name="_GoBack"/>
      <w:bookmarkEnd w:id="30"/>
      <w:r>
        <w:rPr>
          <w:rFonts w:hint="eastAsia" w:ascii="仿宋" w:hAnsi="仿宋" w:eastAsia="仿宋" w:cs="Times New Roman"/>
          <w:b/>
          <w:bCs/>
          <w:color w:val="auto"/>
          <w:sz w:val="32"/>
          <w:szCs w:val="32"/>
          <w:highlight w:val="none"/>
          <w:lang w:val="en-US" w:eastAsia="zh-CN"/>
        </w:rPr>
        <w:t>2022年10月7日</w:t>
      </w:r>
    </w:p>
    <w:p>
      <w:pPr>
        <w:pStyle w:val="5"/>
        <w:keepNext w:val="0"/>
        <w:keepLines w:val="0"/>
        <w:pageBreakBefore w:val="0"/>
        <w:kinsoku/>
        <w:overflowPunct/>
        <w:topLinePunct w:val="0"/>
        <w:bidi w:val="0"/>
        <w:snapToGrid w:val="0"/>
        <w:spacing w:before="0" w:line="360" w:lineRule="auto"/>
        <w:ind w:left="0" w:leftChars="0" w:right="0" w:rightChars="0" w:firstLine="0" w:firstLineChars="0"/>
        <w:jc w:val="left"/>
        <w:rPr>
          <w:rFonts w:hint="eastAsia" w:ascii="仿宋" w:hAnsi="仿宋" w:eastAsia="仿宋" w:cs="仿宋"/>
          <w:b/>
          <w:bCs/>
          <w:sz w:val="32"/>
          <w:szCs w:val="32"/>
        </w:rPr>
      </w:pPr>
      <w:r>
        <w:rPr>
          <w:rFonts w:hint="eastAsia" w:ascii="仿宋" w:hAnsi="仿宋" w:eastAsia="仿宋" w:cs="仿宋"/>
          <w:b/>
          <w:bCs/>
          <w:sz w:val="32"/>
          <w:szCs w:val="32"/>
        </w:rPr>
        <w:t>附</w:t>
      </w:r>
      <w:r>
        <w:rPr>
          <w:rFonts w:hint="eastAsia" w:ascii="仿宋" w:hAnsi="仿宋" w:eastAsia="仿宋" w:cs="仿宋"/>
          <w:b/>
          <w:bCs/>
          <w:sz w:val="32"/>
          <w:szCs w:val="32"/>
          <w:lang w:val="en-US"/>
        </w:rPr>
        <w:t>表</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:菜品质量卡（</w:t>
      </w:r>
      <w:r>
        <w:rPr>
          <w:rFonts w:hint="eastAsia" w:ascii="仿宋" w:hAnsi="仿宋" w:eastAsia="仿宋" w:cs="仿宋"/>
          <w:b/>
          <w:bCs/>
          <w:sz w:val="32"/>
          <w:szCs w:val="32"/>
          <w:lang w:val="en-US"/>
        </w:rPr>
        <w:t>提供的样稿</w:t>
      </w:r>
      <w:r>
        <w:rPr>
          <w:rFonts w:hint="eastAsia" w:ascii="仿宋" w:hAnsi="仿宋" w:eastAsia="仿宋" w:cs="仿宋"/>
          <w:b/>
          <w:bCs/>
          <w:sz w:val="32"/>
          <w:szCs w:val="32"/>
          <w:lang w:val="en-US" w:eastAsia="zh-CN"/>
        </w:rPr>
        <w:t>，仅供参考</w:t>
      </w:r>
      <w:r>
        <w:rPr>
          <w:rFonts w:hint="eastAsia" w:ascii="仿宋" w:hAnsi="仿宋" w:eastAsia="仿宋" w:cs="仿宋"/>
          <w:b/>
          <w:bCs/>
          <w:sz w:val="32"/>
          <w:szCs w:val="32"/>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bottom"/>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rPr>
        <w:t>湖北省</w:t>
      </w:r>
      <w:r>
        <w:rPr>
          <w:rFonts w:hint="eastAsia" w:ascii="仿宋" w:hAnsi="仿宋" w:eastAsia="仿宋" w:cs="仿宋"/>
          <w:b/>
          <w:bCs/>
          <w:color w:val="000000"/>
          <w:kern w:val="0"/>
          <w:sz w:val="32"/>
          <w:szCs w:val="32"/>
        </w:rPr>
        <w:t>技能大赛</w:t>
      </w:r>
      <w:r>
        <w:rPr>
          <w:rFonts w:hint="eastAsia" w:ascii="仿宋" w:hAnsi="仿宋" w:eastAsia="仿宋" w:cs="仿宋"/>
          <w:b/>
          <w:bCs/>
          <w:color w:val="000000"/>
          <w:kern w:val="0"/>
          <w:sz w:val="32"/>
          <w:szCs w:val="32"/>
          <w:lang w:val="en-US" w:eastAsia="zh-CN"/>
        </w:rPr>
        <w:t>第一届职业技能大赛</w:t>
      </w:r>
      <w:r>
        <w:rPr>
          <w:rFonts w:hint="eastAsia" w:ascii="仿宋" w:hAnsi="仿宋" w:eastAsia="仿宋" w:cs="仿宋"/>
          <w:b/>
          <w:bCs/>
          <w:color w:val="000000"/>
          <w:kern w:val="0"/>
          <w:sz w:val="32"/>
          <w:szCs w:val="32"/>
        </w:rPr>
        <w:t>西</w:t>
      </w:r>
      <w:r>
        <w:rPr>
          <w:rFonts w:hint="eastAsia" w:ascii="仿宋" w:hAnsi="仿宋" w:eastAsia="仿宋" w:cs="仿宋"/>
          <w:b/>
          <w:bCs/>
          <w:color w:val="000000"/>
          <w:kern w:val="0"/>
          <w:sz w:val="32"/>
          <w:szCs w:val="32"/>
          <w:lang w:val="en-US" w:eastAsia="zh-CN"/>
        </w:rPr>
        <w:t>式烹调</w:t>
      </w:r>
      <w:r>
        <w:rPr>
          <w:rFonts w:hint="eastAsia" w:ascii="仿宋" w:hAnsi="仿宋" w:eastAsia="仿宋" w:cs="仿宋"/>
          <w:b/>
          <w:bCs/>
          <w:color w:val="000000"/>
          <w:kern w:val="0"/>
          <w:sz w:val="32"/>
          <w:szCs w:val="32"/>
        </w:rPr>
        <w:t>项目菜品</w:t>
      </w:r>
      <w:r>
        <w:rPr>
          <w:rFonts w:hint="eastAsia" w:ascii="仿宋" w:hAnsi="仿宋" w:eastAsia="仿宋" w:cs="仿宋"/>
          <w:b/>
          <w:bCs/>
          <w:color w:val="000000"/>
          <w:kern w:val="0"/>
          <w:sz w:val="32"/>
          <w:szCs w:val="32"/>
          <w:lang w:val="en-US" w:eastAsia="zh-CN"/>
        </w:rPr>
        <w:t>质量</w:t>
      </w:r>
      <w:r>
        <w:rPr>
          <w:rFonts w:hint="eastAsia" w:ascii="仿宋" w:hAnsi="仿宋" w:eastAsia="仿宋" w:cs="仿宋"/>
          <w:b/>
          <w:bCs/>
          <w:color w:val="000000"/>
          <w:kern w:val="0"/>
          <w:sz w:val="32"/>
          <w:szCs w:val="32"/>
        </w:rPr>
        <w:t>卡</w:t>
      </w:r>
    </w:p>
    <w:tbl>
      <w:tblPr>
        <w:tblStyle w:val="14"/>
        <w:tblW w:w="9248" w:type="dxa"/>
        <w:jc w:val="center"/>
        <w:tblLayout w:type="fixed"/>
        <w:tblCellMar>
          <w:top w:w="15" w:type="dxa"/>
          <w:left w:w="15" w:type="dxa"/>
          <w:bottom w:w="15" w:type="dxa"/>
          <w:right w:w="15" w:type="dxa"/>
        </w:tblCellMar>
      </w:tblPr>
      <w:tblGrid>
        <w:gridCol w:w="1930"/>
        <w:gridCol w:w="1247"/>
        <w:gridCol w:w="6071"/>
      </w:tblGrid>
      <w:tr>
        <w:tblPrEx>
          <w:tblCellMar>
            <w:top w:w="15" w:type="dxa"/>
            <w:left w:w="15" w:type="dxa"/>
            <w:bottom w:w="15" w:type="dxa"/>
            <w:right w:w="15" w:type="dxa"/>
          </w:tblCellMar>
        </w:tblPrEx>
        <w:trPr>
          <w:trHeight w:val="523" w:hRule="atLeast"/>
          <w:jc w:val="center"/>
        </w:trPr>
        <w:tc>
          <w:tcPr>
            <w:tcW w:w="9248" w:type="dxa"/>
            <w:gridSpan w:val="3"/>
            <w:tcBorders>
              <w:top w:val="nil"/>
              <w:left w:val="nil"/>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val="0"/>
              <w:spacing w:line="360" w:lineRule="auto"/>
              <w:ind w:right="0" w:rightChars="0" w:firstLine="720" w:firstLineChars="300"/>
              <w:jc w:val="left"/>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菜品名称：</w:t>
            </w:r>
            <w:r>
              <w:rPr>
                <w:rFonts w:hint="eastAsia" w:ascii="宋体" w:hAnsi="宋体" w:eastAsia="宋体" w:cs="宋体"/>
                <w:color w:val="000000"/>
                <w:kern w:val="0"/>
                <w:sz w:val="24"/>
                <w:szCs w:val="24"/>
                <w:u w:val="single"/>
              </w:rPr>
              <w:t>洋葱汤</w:t>
            </w:r>
            <w:r>
              <w:rPr>
                <w:rFonts w:hint="eastAsia" w:ascii="宋体" w:hAnsi="宋体" w:eastAsia="宋体" w:cs="宋体"/>
                <w:color w:val="000000"/>
                <w:kern w:val="0"/>
                <w:sz w:val="24"/>
                <w:szCs w:val="24"/>
                <w:u w:val="single"/>
                <w:lang w:eastAsia="zh-CN"/>
              </w:rPr>
              <w:t>（</w:t>
            </w:r>
            <w:r>
              <w:rPr>
                <w:rFonts w:hint="eastAsia" w:ascii="宋体" w:hAnsi="宋体" w:eastAsia="宋体" w:cs="宋体"/>
                <w:color w:val="000000"/>
                <w:kern w:val="0"/>
                <w:sz w:val="24"/>
                <w:szCs w:val="24"/>
                <w:u w:val="single"/>
                <w:lang w:val="en-US" w:eastAsia="zh-CN"/>
              </w:rPr>
              <w:t>样稿）</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 xml:space="preserve">            姓名：</w:t>
            </w:r>
          </w:p>
        </w:tc>
      </w:tr>
      <w:tr>
        <w:tblPrEx>
          <w:tblCellMar>
            <w:top w:w="15" w:type="dxa"/>
            <w:left w:w="15" w:type="dxa"/>
            <w:bottom w:w="15" w:type="dxa"/>
            <w:right w:w="15" w:type="dxa"/>
          </w:tblCellMar>
        </w:tblPrEx>
        <w:trPr>
          <w:trHeight w:val="415" w:hRule="atLeast"/>
          <w:jc w:val="center"/>
        </w:trPr>
        <w:tc>
          <w:tcPr>
            <w:tcW w:w="31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center"/>
              <w:rPr>
                <w:rFonts w:hint="eastAsia" w:ascii="宋体" w:hAnsi="宋体" w:eastAsia="宋体" w:cs="宋体"/>
                <w:b/>
                <w:bCs/>
                <w:sz w:val="24"/>
                <w:szCs w:val="24"/>
              </w:rPr>
            </w:pPr>
            <w:r>
              <w:rPr>
                <w:rFonts w:hint="eastAsia" w:ascii="宋体" w:hAnsi="宋体" w:eastAsia="宋体" w:cs="宋体"/>
                <w:b/>
                <w:bCs/>
                <w:color w:val="000000"/>
                <w:kern w:val="0"/>
                <w:sz w:val="24"/>
                <w:szCs w:val="24"/>
              </w:rPr>
              <w:t>配料表</w:t>
            </w:r>
          </w:p>
        </w:tc>
        <w:tc>
          <w:tcPr>
            <w:tcW w:w="607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82" w:firstLineChars="200"/>
              <w:jc w:val="left"/>
              <w:textAlignment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工艺流程</w:t>
            </w:r>
          </w:p>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(含该模块时间流程)</w:t>
            </w:r>
          </w:p>
        </w:tc>
      </w:tr>
      <w:tr>
        <w:tblPrEx>
          <w:tblCellMar>
            <w:top w:w="15" w:type="dxa"/>
            <w:left w:w="15" w:type="dxa"/>
            <w:bottom w:w="15" w:type="dxa"/>
            <w:right w:w="15" w:type="dxa"/>
          </w:tblCellMar>
        </w:tblPrEx>
        <w:trPr>
          <w:trHeight w:val="162"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center"/>
              <w:rPr>
                <w:rFonts w:hint="eastAsia" w:ascii="宋体" w:hAnsi="宋体" w:eastAsia="宋体" w:cs="宋体"/>
                <w:b/>
                <w:bCs/>
                <w:sz w:val="24"/>
                <w:szCs w:val="24"/>
              </w:rPr>
            </w:pPr>
            <w:r>
              <w:rPr>
                <w:rFonts w:hint="eastAsia" w:ascii="宋体" w:hAnsi="宋体" w:eastAsia="宋体" w:cs="宋体"/>
                <w:b/>
                <w:bCs/>
                <w:color w:val="000000"/>
                <w:kern w:val="0"/>
                <w:sz w:val="24"/>
                <w:szCs w:val="24"/>
              </w:rPr>
              <w:t>原料</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center"/>
              <w:rPr>
                <w:rFonts w:hint="eastAsia" w:ascii="宋体" w:hAnsi="宋体" w:eastAsia="宋体" w:cs="宋体"/>
                <w:b/>
                <w:bCs/>
                <w:sz w:val="24"/>
                <w:szCs w:val="24"/>
              </w:rPr>
            </w:pPr>
            <w:r>
              <w:rPr>
                <w:rFonts w:hint="eastAsia" w:ascii="宋体" w:hAnsi="宋体" w:eastAsia="宋体" w:cs="宋体"/>
                <w:b/>
                <w:bCs/>
                <w:color w:val="000000"/>
                <w:kern w:val="0"/>
                <w:sz w:val="24"/>
                <w:szCs w:val="24"/>
              </w:rPr>
              <w:t>重量</w:t>
            </w:r>
          </w:p>
        </w:tc>
        <w:tc>
          <w:tcPr>
            <w:tcW w:w="607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80" w:firstLineChars="200"/>
              <w:jc w:val="left"/>
              <w:textAlignment w:val="center"/>
              <w:rPr>
                <w:rFonts w:hint="eastAsia" w:ascii="宋体" w:hAnsi="宋体" w:eastAsia="宋体" w:cs="宋体"/>
                <w:sz w:val="24"/>
                <w:szCs w:val="24"/>
              </w:rPr>
            </w:pPr>
          </w:p>
        </w:tc>
      </w:tr>
      <w:tr>
        <w:tblPrEx>
          <w:tblCellMar>
            <w:top w:w="15" w:type="dxa"/>
            <w:left w:w="15" w:type="dxa"/>
            <w:bottom w:w="15" w:type="dxa"/>
            <w:right w:w="15" w:type="dxa"/>
          </w:tblCellMar>
        </w:tblPrEx>
        <w:trPr>
          <w:trHeight w:val="680"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去皮白洋葱</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260g</w:t>
            </w:r>
          </w:p>
        </w:tc>
        <w:tc>
          <w:tcPr>
            <w:tcW w:w="6071"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0-5开档、检查设备工具能否正常使用</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8</w:t>
            </w:r>
            <w:r>
              <w:rPr>
                <w:rFonts w:hint="eastAsia" w:ascii="宋体" w:hAnsi="宋体" w:eastAsia="宋体" w:cs="宋体"/>
                <w:sz w:val="24"/>
                <w:szCs w:val="24"/>
              </w:rPr>
              <w:t>洗手、准备工作</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-1</w:t>
            </w:r>
            <w:r>
              <w:rPr>
                <w:rFonts w:hint="eastAsia" w:ascii="宋体" w:hAnsi="宋体" w:eastAsia="宋体" w:cs="宋体"/>
                <w:sz w:val="24"/>
                <w:szCs w:val="24"/>
                <w:lang w:val="en-US" w:eastAsia="zh-CN"/>
              </w:rPr>
              <w:t>2</w:t>
            </w:r>
            <w:r>
              <w:rPr>
                <w:rFonts w:hint="eastAsia" w:ascii="宋体" w:hAnsi="宋体" w:eastAsia="宋体" w:cs="宋体"/>
                <w:sz w:val="24"/>
                <w:szCs w:val="24"/>
              </w:rPr>
              <w:t>切洋葱</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收拾台面卫生</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0将洋葱煸炒至金黄色</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31</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5大火喷入红酒、翻炒至酒味挥发</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36</w:t>
            </w:r>
            <w:r>
              <w:rPr>
                <w:rFonts w:hint="eastAsia" w:ascii="宋体" w:hAnsi="宋体" w:eastAsia="宋体" w:cs="宋体"/>
                <w:sz w:val="24"/>
                <w:szCs w:val="24"/>
              </w:rPr>
              <w:t>-</w:t>
            </w:r>
            <w:r>
              <w:rPr>
                <w:rFonts w:hint="eastAsia" w:ascii="宋体" w:hAnsi="宋体" w:eastAsia="宋体" w:cs="宋体"/>
                <w:sz w:val="24"/>
                <w:szCs w:val="24"/>
                <w:lang w:val="en-US" w:eastAsia="zh-CN"/>
              </w:rPr>
              <w:t>75</w:t>
            </w:r>
            <w:r>
              <w:rPr>
                <w:rFonts w:hint="eastAsia" w:ascii="宋体" w:hAnsi="宋体" w:eastAsia="宋体" w:cs="宋体"/>
                <w:sz w:val="24"/>
                <w:szCs w:val="24"/>
              </w:rPr>
              <w:t>加入高汤、大火烧开后转小火慢熬</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41</w:t>
            </w:r>
            <w:r>
              <w:rPr>
                <w:rFonts w:hint="eastAsia" w:ascii="宋体" w:hAnsi="宋体" w:eastAsia="宋体" w:cs="宋体"/>
                <w:sz w:val="24"/>
                <w:szCs w:val="24"/>
              </w:rPr>
              <w:t>-</w:t>
            </w:r>
            <w:r>
              <w:rPr>
                <w:rFonts w:hint="eastAsia" w:ascii="宋体" w:hAnsi="宋体" w:eastAsia="宋体" w:cs="宋体"/>
                <w:sz w:val="24"/>
                <w:szCs w:val="24"/>
                <w:lang w:val="en-US" w:eastAsia="zh-CN"/>
              </w:rPr>
              <w:t>42</w:t>
            </w:r>
            <w:r>
              <w:rPr>
                <w:rFonts w:hint="eastAsia" w:ascii="宋体" w:hAnsi="宋体" w:eastAsia="宋体" w:cs="宋体"/>
                <w:sz w:val="24"/>
                <w:szCs w:val="24"/>
              </w:rPr>
              <w:t>法棍切约一指宽厚片、待用</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43</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5将帕马森芝士、马苏里拉芝士均匀混合</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46</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0将混合好的芝士均匀的洒在法棍切面端</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50</w:t>
            </w:r>
            <w:r>
              <w:rPr>
                <w:rFonts w:hint="eastAsia" w:ascii="宋体" w:hAnsi="宋体" w:eastAsia="宋体" w:cs="宋体"/>
                <w:sz w:val="24"/>
                <w:szCs w:val="24"/>
              </w:rPr>
              <w:t>-</w:t>
            </w:r>
            <w:r>
              <w:rPr>
                <w:rFonts w:hint="eastAsia" w:ascii="宋体" w:hAnsi="宋体" w:eastAsia="宋体" w:cs="宋体"/>
                <w:sz w:val="24"/>
                <w:szCs w:val="24"/>
                <w:lang w:val="en-US" w:eastAsia="zh-CN"/>
              </w:rPr>
              <w:t>55</w:t>
            </w:r>
            <w:r>
              <w:rPr>
                <w:rFonts w:hint="eastAsia" w:ascii="宋体" w:hAnsi="宋体" w:eastAsia="宋体" w:cs="宋体"/>
                <w:sz w:val="24"/>
                <w:szCs w:val="24"/>
              </w:rPr>
              <w:t>烤箱预热180度</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55</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0撒有芝士的法棍放入烤箱，烤至金黄色</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85</w:t>
            </w:r>
            <w:r>
              <w:rPr>
                <w:rFonts w:hint="eastAsia" w:ascii="宋体" w:hAnsi="宋体" w:eastAsia="宋体" w:cs="宋体"/>
                <w:sz w:val="24"/>
                <w:szCs w:val="24"/>
              </w:rPr>
              <w:t>-</w:t>
            </w:r>
            <w:r>
              <w:rPr>
                <w:rFonts w:hint="eastAsia" w:ascii="宋体" w:hAnsi="宋体" w:eastAsia="宋体" w:cs="宋体"/>
                <w:sz w:val="24"/>
                <w:szCs w:val="24"/>
                <w:lang w:val="en-US" w:eastAsia="zh-CN"/>
              </w:rPr>
              <w:t>95</w:t>
            </w:r>
            <w:r>
              <w:rPr>
                <w:rFonts w:hint="eastAsia" w:ascii="宋体" w:hAnsi="宋体" w:eastAsia="宋体" w:cs="宋体"/>
                <w:sz w:val="24"/>
                <w:szCs w:val="24"/>
              </w:rPr>
              <w:t>洋葱汤调味、汤盘预热装盘（</w:t>
            </w:r>
            <w:r>
              <w:rPr>
                <w:rFonts w:hint="eastAsia" w:ascii="宋体" w:hAnsi="宋体" w:eastAsia="宋体" w:cs="宋体"/>
                <w:sz w:val="24"/>
                <w:szCs w:val="24"/>
                <w:lang w:val="en-US" w:eastAsia="zh-CN"/>
              </w:rPr>
              <w:t>两</w:t>
            </w:r>
            <w:r>
              <w:rPr>
                <w:rFonts w:hint="eastAsia" w:ascii="宋体" w:hAnsi="宋体" w:eastAsia="宋体" w:cs="宋体"/>
                <w:sz w:val="24"/>
                <w:szCs w:val="24"/>
              </w:rPr>
              <w:t>份）、出菜</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95</w:t>
            </w:r>
            <w:r>
              <w:rPr>
                <w:rFonts w:hint="eastAsia" w:ascii="宋体" w:hAnsi="宋体" w:eastAsia="宋体" w:cs="宋体"/>
                <w:sz w:val="24"/>
                <w:szCs w:val="24"/>
              </w:rPr>
              <w:t>-1</w:t>
            </w:r>
            <w:r>
              <w:rPr>
                <w:rFonts w:hint="eastAsia" w:ascii="宋体" w:hAnsi="宋体" w:eastAsia="宋体" w:cs="宋体"/>
                <w:sz w:val="24"/>
                <w:szCs w:val="24"/>
                <w:lang w:val="en-US" w:eastAsia="zh-CN"/>
              </w:rPr>
              <w:t>0</w:t>
            </w:r>
            <w:r>
              <w:rPr>
                <w:rFonts w:hint="eastAsia" w:ascii="宋体" w:hAnsi="宋体" w:eastAsia="宋体" w:cs="宋体"/>
                <w:sz w:val="24"/>
                <w:szCs w:val="24"/>
              </w:rPr>
              <w:t>0收档、清理工具、离场</w:t>
            </w:r>
          </w:p>
        </w:tc>
      </w:tr>
      <w:tr>
        <w:tblPrEx>
          <w:tblCellMar>
            <w:top w:w="15" w:type="dxa"/>
            <w:left w:w="15" w:type="dxa"/>
            <w:bottom w:w="15" w:type="dxa"/>
            <w:right w:w="15" w:type="dxa"/>
          </w:tblCellMar>
        </w:tblPrEx>
        <w:trPr>
          <w:trHeight w:val="680"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牛原汤</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500g</w:t>
            </w:r>
          </w:p>
        </w:tc>
        <w:tc>
          <w:tcPr>
            <w:tcW w:w="6071" w:type="dxa"/>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p>
        </w:tc>
      </w:tr>
      <w:tr>
        <w:tblPrEx>
          <w:tblCellMar>
            <w:top w:w="15" w:type="dxa"/>
            <w:left w:w="15" w:type="dxa"/>
            <w:bottom w:w="15" w:type="dxa"/>
            <w:right w:w="15" w:type="dxa"/>
          </w:tblCellMar>
        </w:tblPrEx>
        <w:trPr>
          <w:trHeight w:val="680"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香叶</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2片</w:t>
            </w:r>
          </w:p>
        </w:tc>
        <w:tc>
          <w:tcPr>
            <w:tcW w:w="6071" w:type="dxa"/>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p>
        </w:tc>
      </w:tr>
      <w:tr>
        <w:tblPrEx>
          <w:tblCellMar>
            <w:top w:w="15" w:type="dxa"/>
            <w:left w:w="15" w:type="dxa"/>
            <w:bottom w:w="15" w:type="dxa"/>
            <w:right w:w="15" w:type="dxa"/>
          </w:tblCellMar>
        </w:tblPrEx>
        <w:trPr>
          <w:trHeight w:val="591"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黑胡椒粒</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10l粒</w:t>
            </w:r>
          </w:p>
        </w:tc>
        <w:tc>
          <w:tcPr>
            <w:tcW w:w="6071" w:type="dxa"/>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p>
        </w:tc>
      </w:tr>
      <w:tr>
        <w:tblPrEx>
          <w:tblCellMar>
            <w:top w:w="15" w:type="dxa"/>
            <w:left w:w="15" w:type="dxa"/>
            <w:bottom w:w="15" w:type="dxa"/>
            <w:right w:w="15" w:type="dxa"/>
          </w:tblCellMar>
        </w:tblPrEx>
        <w:trPr>
          <w:trHeight w:val="637"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盐</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2g</w:t>
            </w:r>
          </w:p>
        </w:tc>
        <w:tc>
          <w:tcPr>
            <w:tcW w:w="6071" w:type="dxa"/>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p>
        </w:tc>
      </w:tr>
      <w:tr>
        <w:tblPrEx>
          <w:tblCellMar>
            <w:top w:w="15" w:type="dxa"/>
            <w:left w:w="15" w:type="dxa"/>
            <w:bottom w:w="15" w:type="dxa"/>
            <w:right w:w="15" w:type="dxa"/>
          </w:tblCellMar>
        </w:tblPrEx>
        <w:trPr>
          <w:trHeight w:val="680"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红酒</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30g</w:t>
            </w:r>
          </w:p>
        </w:tc>
        <w:tc>
          <w:tcPr>
            <w:tcW w:w="6071" w:type="dxa"/>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p>
        </w:tc>
      </w:tr>
      <w:tr>
        <w:tblPrEx>
          <w:tblCellMar>
            <w:top w:w="15" w:type="dxa"/>
            <w:left w:w="15" w:type="dxa"/>
            <w:bottom w:w="15" w:type="dxa"/>
            <w:right w:w="15" w:type="dxa"/>
          </w:tblCellMar>
        </w:tblPrEx>
        <w:trPr>
          <w:trHeight w:val="507"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法棍</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两片</w:t>
            </w:r>
          </w:p>
        </w:tc>
        <w:tc>
          <w:tcPr>
            <w:tcW w:w="6071" w:type="dxa"/>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p>
        </w:tc>
      </w:tr>
      <w:tr>
        <w:tblPrEx>
          <w:tblCellMar>
            <w:top w:w="15" w:type="dxa"/>
            <w:left w:w="15" w:type="dxa"/>
            <w:bottom w:w="15" w:type="dxa"/>
            <w:right w:w="15" w:type="dxa"/>
          </w:tblCellMar>
        </w:tblPrEx>
        <w:trPr>
          <w:trHeight w:val="579"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马苏里拉芝士</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20g</w:t>
            </w:r>
          </w:p>
        </w:tc>
        <w:tc>
          <w:tcPr>
            <w:tcW w:w="6071" w:type="dxa"/>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p>
        </w:tc>
      </w:tr>
      <w:tr>
        <w:tblPrEx>
          <w:tblCellMar>
            <w:top w:w="15" w:type="dxa"/>
            <w:left w:w="15" w:type="dxa"/>
            <w:bottom w:w="15" w:type="dxa"/>
            <w:right w:w="15" w:type="dxa"/>
          </w:tblCellMar>
        </w:tblPrEx>
        <w:trPr>
          <w:trHeight w:val="300" w:hRule="atLeast"/>
          <w:jc w:val="center"/>
        </w:trPr>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帕马森芝士</w:t>
            </w:r>
          </w:p>
        </w:tc>
        <w:tc>
          <w:tcPr>
            <w:tcW w:w="12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20g</w:t>
            </w:r>
          </w:p>
        </w:tc>
        <w:tc>
          <w:tcPr>
            <w:tcW w:w="6071" w:type="dxa"/>
            <w:vMerge w:val="continue"/>
            <w:tcBorders>
              <w:left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480" w:firstLineChars="200"/>
              <w:jc w:val="left"/>
              <w:rPr>
                <w:rFonts w:hint="eastAsia" w:ascii="宋体" w:hAnsi="宋体" w:eastAsia="宋体" w:cs="宋体"/>
                <w:sz w:val="24"/>
                <w:szCs w:val="24"/>
              </w:rPr>
            </w:pPr>
          </w:p>
        </w:tc>
      </w:tr>
      <w:tr>
        <w:tblPrEx>
          <w:tblCellMar>
            <w:top w:w="15" w:type="dxa"/>
            <w:left w:w="15" w:type="dxa"/>
            <w:bottom w:w="15" w:type="dxa"/>
            <w:right w:w="15" w:type="dxa"/>
          </w:tblCellMar>
        </w:tblPrEx>
        <w:trPr>
          <w:trHeight w:val="3622" w:hRule="atLeast"/>
          <w:jc w:val="center"/>
        </w:trPr>
        <w:tc>
          <w:tcPr>
            <w:tcW w:w="31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482" w:firstLineChars="200"/>
              <w:jc w:val="left"/>
              <w:textAlignment w:val="center"/>
              <w:rPr>
                <w:rFonts w:hint="eastAsia" w:ascii="宋体" w:hAnsi="宋体" w:eastAsia="宋体" w:cs="宋体"/>
                <w:b/>
                <w:sz w:val="24"/>
                <w:szCs w:val="24"/>
              </w:rPr>
            </w:pPr>
            <w:r>
              <w:rPr>
                <w:rFonts w:hint="eastAsia" w:ascii="宋体" w:hAnsi="宋体" w:eastAsia="宋体" w:cs="宋体"/>
                <w:b/>
                <w:sz w:val="24"/>
                <w:szCs w:val="24"/>
              </w:rPr>
              <w:t>菜肴特点：</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较典型的法国风味</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left="0" w:leftChars="0" w:right="0" w:rightChars="0" w:firstLine="482" w:firstLineChars="200"/>
              <w:jc w:val="left"/>
              <w:rPr>
                <w:rFonts w:hint="eastAsia" w:ascii="宋体" w:hAnsi="宋体" w:eastAsia="宋体" w:cs="宋体"/>
                <w:b/>
                <w:sz w:val="24"/>
                <w:szCs w:val="24"/>
              </w:rPr>
            </w:pPr>
            <w:r>
              <w:rPr>
                <w:rFonts w:hint="eastAsia" w:ascii="宋体" w:hAnsi="宋体" w:eastAsia="宋体" w:cs="宋体"/>
                <w:b/>
                <w:sz w:val="24"/>
                <w:szCs w:val="24"/>
              </w:rPr>
              <w:t>特色技法：</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法棍芝士选用了马苏里拉和帕马森两种芝士。上色效果更好，味型更加丰富</w:t>
            </w:r>
          </w:p>
        </w:tc>
        <w:tc>
          <w:tcPr>
            <w:tcW w:w="60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480" w:firstLineChars="200"/>
              <w:jc w:val="left"/>
              <w:textAlignment w:val="center"/>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（照片粘贴处）</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480" w:firstLineChars="200"/>
              <w:jc w:val="left"/>
              <w:textAlignment w:val="center"/>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480" w:firstLineChars="200"/>
              <w:jc w:val="left"/>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此处粘贴菜品高清完整图、将作为裁判菜品</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480" w:firstLineChars="200"/>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评判依据</w:t>
            </w:r>
          </w:p>
        </w:tc>
      </w:tr>
    </w:tbl>
    <w:p>
      <w:pPr>
        <w:pStyle w:val="13"/>
        <w:keepNext w:val="0"/>
        <w:keepLines w:val="0"/>
        <w:pageBreakBefore w:val="0"/>
        <w:kinsoku/>
        <w:wordWrap/>
        <w:overflowPunct/>
        <w:topLinePunct w:val="0"/>
        <w:autoSpaceDE/>
        <w:autoSpaceDN/>
        <w:bidi w:val="0"/>
        <w:adjustRightInd/>
        <w:spacing w:after="0"/>
        <w:ind w:left="0" w:leftChars="0" w:firstLine="0" w:firstLineChars="0"/>
        <w:jc w:val="left"/>
        <w:rPr>
          <w:rFonts w:hint="eastAsia" w:ascii="宋体" w:hAnsi="宋体" w:eastAsia="宋体" w:cs="宋体"/>
          <w:sz w:val="24"/>
          <w:szCs w:val="24"/>
          <w:lang w:val="en-US" w:eastAsia="zh-CN"/>
        </w:rPr>
      </w:pPr>
      <w:bookmarkStart w:id="29" w:name="_Toc55388878"/>
    </w:p>
    <w:p>
      <w:pPr>
        <w:pStyle w:val="13"/>
        <w:ind w:left="0" w:leftChars="0" w:firstLine="0" w:firstLineChars="0"/>
        <w:rPr>
          <w:rFonts w:hint="eastAsia"/>
          <w:lang w:val="en-US" w:eastAsia="zh-CN"/>
        </w:rPr>
      </w:pPr>
    </w:p>
    <w:p>
      <w:pPr>
        <w:widowControl/>
        <w:adjustRightInd w:val="0"/>
        <w:snapToGrid w:val="0"/>
        <w:spacing w:line="360" w:lineRule="auto"/>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附表二：</w:t>
      </w:r>
      <w:r>
        <w:rPr>
          <w:rFonts w:hint="eastAsia" w:ascii="仿宋" w:hAnsi="仿宋" w:eastAsia="仿宋" w:cs="仿宋"/>
          <w:b/>
          <w:bCs/>
          <w:kern w:val="0"/>
          <w:sz w:val="32"/>
          <w:szCs w:val="32"/>
        </w:rPr>
        <w:t>选手自备的</w:t>
      </w:r>
      <w:r>
        <w:rPr>
          <w:rFonts w:hint="eastAsia" w:ascii="仿宋" w:hAnsi="仿宋" w:eastAsia="仿宋" w:cs="仿宋"/>
          <w:b/>
          <w:bCs/>
          <w:kern w:val="0"/>
          <w:sz w:val="32"/>
          <w:szCs w:val="32"/>
          <w:lang w:val="en-US" w:eastAsia="zh-CN"/>
        </w:rPr>
        <w:t>原料、</w:t>
      </w:r>
      <w:r>
        <w:rPr>
          <w:rFonts w:hint="eastAsia" w:ascii="仿宋" w:hAnsi="仿宋" w:eastAsia="仿宋" w:cs="仿宋"/>
          <w:b/>
          <w:bCs/>
          <w:kern w:val="0"/>
          <w:sz w:val="32"/>
          <w:szCs w:val="32"/>
        </w:rPr>
        <w:t>设备和工具</w:t>
      </w:r>
      <w:bookmarkEnd w:id="29"/>
      <w:r>
        <w:rPr>
          <w:rFonts w:hint="eastAsia" w:ascii="仿宋" w:hAnsi="仿宋" w:eastAsia="仿宋" w:cs="仿宋"/>
          <w:b/>
          <w:bCs/>
          <w:kern w:val="0"/>
          <w:sz w:val="32"/>
          <w:szCs w:val="32"/>
          <w:lang w:val="en-US" w:eastAsia="zh-CN"/>
        </w:rPr>
        <w:t>规定</w:t>
      </w:r>
    </w:p>
    <w:tbl>
      <w:tblPr>
        <w:tblStyle w:val="14"/>
        <w:tblW w:w="8644" w:type="dxa"/>
        <w:tblInd w:w="0" w:type="dxa"/>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Layout w:type="fixed"/>
        <w:tblCellMar>
          <w:top w:w="57" w:type="dxa"/>
          <w:left w:w="142" w:type="dxa"/>
          <w:bottom w:w="57" w:type="dxa"/>
          <w:right w:w="142" w:type="dxa"/>
        </w:tblCellMar>
      </w:tblPr>
      <w:tblGrid>
        <w:gridCol w:w="993"/>
        <w:gridCol w:w="2600"/>
        <w:gridCol w:w="2739"/>
        <w:gridCol w:w="2312"/>
      </w:tblGrid>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blHeader/>
        </w:trPr>
        <w:tc>
          <w:tcPr>
            <w:tcW w:w="8644" w:type="dxa"/>
            <w:gridSpan w:val="4"/>
          </w:tcPr>
          <w:p>
            <w:pPr>
              <w:spacing w:line="560" w:lineRule="exact"/>
              <w:ind w:firstLine="643" w:firstLineChars="200"/>
              <w:jc w:val="center"/>
              <w:rPr>
                <w:rFonts w:hint="default" w:ascii="LinTimes" w:hAnsi="LinTimes" w:eastAsia="仿宋" w:cs="LinTimes"/>
                <w:b/>
                <w:caps/>
                <w:color w:val="auto"/>
                <w:sz w:val="24"/>
                <w:lang w:val="en-US" w:eastAsia="zh-CN"/>
              </w:rPr>
            </w:pPr>
            <w:r>
              <w:rPr>
                <w:rFonts w:hint="eastAsia" w:ascii="LinTimes" w:hAnsi="LinTimes" w:eastAsia="仿宋" w:cs="LinTimes"/>
                <w:b/>
                <w:bCs/>
                <w:sz w:val="32"/>
                <w:szCs w:val="32"/>
                <w:lang w:val="en-US" w:eastAsia="zh-CN"/>
              </w:rPr>
              <w:t>西式烹调</w:t>
            </w:r>
            <w:r>
              <w:rPr>
                <w:rFonts w:hint="eastAsia" w:ascii="LinTimes" w:hAnsi="LinTimes" w:eastAsia="仿宋" w:cs="LinTimes"/>
                <w:b/>
                <w:bCs/>
                <w:sz w:val="32"/>
                <w:szCs w:val="32"/>
              </w:rPr>
              <w:t>项目选手自带工具、</w:t>
            </w:r>
            <w:r>
              <w:rPr>
                <w:rFonts w:hint="eastAsia" w:ascii="LinTimes" w:hAnsi="LinTimes" w:eastAsia="仿宋" w:cs="LinTimes"/>
                <w:b/>
                <w:bCs/>
                <w:sz w:val="32"/>
                <w:szCs w:val="32"/>
                <w:lang w:val="en-US" w:eastAsia="zh-CN"/>
              </w:rPr>
              <w:t>原</w:t>
            </w:r>
            <w:r>
              <w:rPr>
                <w:rFonts w:hint="eastAsia" w:ascii="LinTimes" w:hAnsi="LinTimes" w:eastAsia="仿宋" w:cs="LinTimes"/>
                <w:b/>
                <w:bCs/>
                <w:sz w:val="32"/>
                <w:szCs w:val="32"/>
              </w:rPr>
              <w:t>料清单</w:t>
            </w:r>
            <w:r>
              <w:rPr>
                <w:rFonts w:hint="eastAsia" w:ascii="LinTimes" w:hAnsi="LinTimes" w:eastAsia="仿宋" w:cs="LinTimes"/>
                <w:b/>
                <w:bCs/>
                <w:sz w:val="32"/>
                <w:szCs w:val="32"/>
                <w:lang w:eastAsia="zh-CN"/>
              </w:rPr>
              <w:t>（</w:t>
            </w:r>
            <w:r>
              <w:rPr>
                <w:rFonts w:hint="eastAsia" w:ascii="LinTimes" w:hAnsi="LinTimes" w:eastAsia="仿宋" w:cs="LinTimes"/>
                <w:b/>
                <w:bCs/>
                <w:sz w:val="32"/>
                <w:szCs w:val="32"/>
                <w:lang w:val="en-US" w:eastAsia="zh-CN"/>
              </w:rPr>
              <w:t>样表）</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blHeader/>
        </w:trPr>
        <w:tc>
          <w:tcPr>
            <w:tcW w:w="8644" w:type="dxa"/>
            <w:gridSpan w:val="4"/>
          </w:tcPr>
          <w:p>
            <w:pPr>
              <w:pStyle w:val="30"/>
              <w:snapToGrid w:val="0"/>
              <w:spacing w:line="240" w:lineRule="atLeast"/>
              <w:jc w:val="both"/>
              <w:rPr>
                <w:rFonts w:hint="default" w:ascii="LinTimes" w:hAnsi="LinTimes" w:cs="LinTimes"/>
                <w:b/>
                <w:caps/>
                <w:color w:val="auto"/>
                <w:sz w:val="24"/>
                <w:lang w:val="en-US" w:eastAsia="zh-CN"/>
              </w:rPr>
            </w:pPr>
            <w:r>
              <w:rPr>
                <w:rFonts w:hint="eastAsia" w:ascii="LinTimes" w:hAnsi="LinTimes" w:cs="LinTimes"/>
                <w:b w:val="0"/>
                <w:bCs/>
                <w:caps/>
                <w:color w:val="auto"/>
                <w:sz w:val="24"/>
                <w:lang w:val="en-US" w:eastAsia="zh-CN"/>
              </w:rPr>
              <w:t>选手姓名</w:t>
            </w:r>
            <w:r>
              <w:rPr>
                <w:rFonts w:hint="eastAsia" w:ascii="LinTimes" w:hAnsi="LinTimes" w:cs="LinTimes"/>
                <w:b w:val="0"/>
                <w:bCs/>
                <w:caps/>
                <w:color w:val="auto"/>
                <w:sz w:val="24"/>
                <w:u w:val="single"/>
                <w:lang w:val="en-US" w:eastAsia="zh-CN"/>
              </w:rPr>
              <w:t xml:space="preserve">：张三   </w:t>
            </w:r>
            <w:r>
              <w:rPr>
                <w:rFonts w:hint="eastAsia" w:ascii="LinTimes" w:hAnsi="LinTimes" w:cs="LinTimes"/>
                <w:b w:val="0"/>
                <w:bCs/>
                <w:caps/>
                <w:color w:val="auto"/>
                <w:sz w:val="24"/>
                <w:lang w:val="en-US" w:eastAsia="zh-CN"/>
              </w:rPr>
              <w:t xml:space="preserve"> 日期：</w:t>
            </w:r>
            <w:r>
              <w:rPr>
                <w:rFonts w:hint="eastAsia" w:ascii="LinTimes" w:hAnsi="LinTimes" w:cs="LinTimes"/>
                <w:b w:val="0"/>
                <w:bCs/>
                <w:caps/>
                <w:color w:val="auto"/>
                <w:sz w:val="24"/>
                <w:u w:val="single"/>
                <w:lang w:val="en-US" w:eastAsia="zh-CN"/>
              </w:rPr>
              <w:t>2022</w:t>
            </w:r>
            <w:r>
              <w:rPr>
                <w:rFonts w:hint="eastAsia" w:ascii="LinTimes" w:hAnsi="LinTimes" w:cs="LinTimes"/>
                <w:b w:val="0"/>
                <w:bCs/>
                <w:caps/>
                <w:color w:val="auto"/>
                <w:sz w:val="24"/>
                <w:lang w:val="en-US" w:eastAsia="zh-CN"/>
              </w:rPr>
              <w:t>年</w:t>
            </w:r>
            <w:r>
              <w:rPr>
                <w:rFonts w:hint="eastAsia" w:ascii="LinTimes" w:hAnsi="LinTimes" w:cs="LinTimes"/>
                <w:b w:val="0"/>
                <w:bCs/>
                <w:caps/>
                <w:color w:val="auto"/>
                <w:sz w:val="24"/>
                <w:u w:val="single"/>
                <w:lang w:val="en-US" w:eastAsia="zh-CN"/>
              </w:rPr>
              <w:t>9</w:t>
            </w:r>
            <w:r>
              <w:rPr>
                <w:rFonts w:hint="eastAsia" w:ascii="LinTimes" w:hAnsi="LinTimes" w:cs="LinTimes"/>
                <w:b w:val="0"/>
                <w:bCs/>
                <w:caps/>
                <w:color w:val="auto"/>
                <w:sz w:val="24"/>
                <w:lang w:val="en-US" w:eastAsia="zh-CN"/>
              </w:rPr>
              <w:t>月</w:t>
            </w:r>
            <w:r>
              <w:rPr>
                <w:rFonts w:hint="eastAsia" w:ascii="LinTimes" w:hAnsi="LinTimes" w:cs="LinTimes"/>
                <w:b w:val="0"/>
                <w:bCs/>
                <w:caps/>
                <w:color w:val="auto"/>
                <w:sz w:val="24"/>
                <w:u w:val="single"/>
                <w:lang w:val="en-US" w:eastAsia="zh-CN"/>
              </w:rPr>
              <w:t>30</w:t>
            </w:r>
            <w:r>
              <w:rPr>
                <w:rFonts w:hint="eastAsia" w:ascii="LinTimes" w:hAnsi="LinTimes" w:cs="LinTimes"/>
                <w:b w:val="0"/>
                <w:bCs/>
                <w:caps/>
                <w:color w:val="auto"/>
                <w:sz w:val="24"/>
                <w:lang w:val="en-US" w:eastAsia="zh-CN"/>
              </w:rPr>
              <w:t>日       类别：（工具</w:t>
            </w:r>
            <w:r>
              <w:rPr>
                <w:rFonts w:hint="eastAsia" w:ascii="LinTimes" w:hAnsi="LinTimes" w:cs="LinTimes"/>
                <w:b w:val="0"/>
                <w:bCs/>
                <w:caps/>
                <w:color w:val="auto"/>
                <w:sz w:val="24"/>
                <w:lang w:val="en-US" w:eastAsia="zh-CN"/>
              </w:rPr>
              <w:sym w:font="Wingdings" w:char="00FE"/>
            </w:r>
            <w:r>
              <w:rPr>
                <w:rFonts w:hint="eastAsia" w:ascii="LinTimes" w:hAnsi="LinTimes" w:cs="LinTimes"/>
                <w:b w:val="0"/>
                <w:bCs/>
                <w:caps/>
                <w:color w:val="auto"/>
                <w:sz w:val="24"/>
                <w:lang w:val="en-US" w:eastAsia="zh-CN"/>
              </w:rPr>
              <w:t>原料</w:t>
            </w:r>
            <w:r>
              <w:rPr>
                <w:rFonts w:hint="eastAsia" w:ascii="LinTimes" w:hAnsi="LinTimes" w:cs="LinTimes"/>
                <w:b w:val="0"/>
                <w:bCs/>
                <w:caps/>
                <w:color w:val="auto"/>
                <w:sz w:val="24"/>
                <w:lang w:val="en-US" w:eastAsia="zh-CN"/>
              </w:rPr>
              <w:sym w:font="Wingdings" w:char="00A8"/>
            </w:r>
            <w:r>
              <w:rPr>
                <w:rFonts w:hint="eastAsia" w:ascii="LinTimes" w:hAnsi="LinTimes" w:cs="LinTimes"/>
                <w:b w:val="0"/>
                <w:bCs/>
                <w:caps/>
                <w:color w:val="auto"/>
                <w:sz w:val="24"/>
                <w:lang w:val="en-US" w:eastAsia="zh-CN"/>
              </w:rPr>
              <w:t>）</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blHeader/>
        </w:trPr>
        <w:tc>
          <w:tcPr>
            <w:tcW w:w="993" w:type="dxa"/>
          </w:tcPr>
          <w:p>
            <w:pPr>
              <w:pStyle w:val="30"/>
              <w:snapToGrid w:val="0"/>
              <w:spacing w:line="240" w:lineRule="atLeast"/>
              <w:jc w:val="center"/>
              <w:rPr>
                <w:rFonts w:hint="eastAsia" w:ascii="LinTimes" w:hAnsi="LinTimes" w:cs="LinTimes"/>
                <w:b w:val="0"/>
                <w:bCs/>
                <w:caps/>
                <w:color w:val="auto"/>
                <w:sz w:val="24"/>
                <w:lang w:val="en-US"/>
              </w:rPr>
            </w:pPr>
            <w:r>
              <w:rPr>
                <w:rFonts w:hint="eastAsia" w:ascii="LinTimes" w:hAnsi="LinTimes" w:cs="LinTimes"/>
                <w:b w:val="0"/>
                <w:bCs/>
                <w:caps/>
                <w:color w:val="auto"/>
                <w:sz w:val="24"/>
                <w:lang w:val="en-US"/>
              </w:rPr>
              <w:t>序号</w:t>
            </w:r>
          </w:p>
        </w:tc>
        <w:tc>
          <w:tcPr>
            <w:tcW w:w="2600" w:type="dxa"/>
          </w:tcPr>
          <w:p>
            <w:pPr>
              <w:pStyle w:val="30"/>
              <w:snapToGrid w:val="0"/>
              <w:spacing w:line="240" w:lineRule="atLeast"/>
              <w:jc w:val="center"/>
              <w:rPr>
                <w:rFonts w:hint="eastAsia" w:ascii="LinTimes" w:hAnsi="LinTimes" w:cs="LinTimes"/>
                <w:b w:val="0"/>
                <w:bCs/>
                <w:caps/>
                <w:color w:val="auto"/>
                <w:sz w:val="24"/>
                <w:lang w:val="en-US"/>
              </w:rPr>
            </w:pPr>
            <w:r>
              <w:rPr>
                <w:rFonts w:hint="eastAsia" w:ascii="LinTimes" w:hAnsi="LinTimes" w:cs="LinTimes"/>
                <w:b w:val="0"/>
                <w:bCs/>
                <w:caps/>
                <w:color w:val="auto"/>
                <w:sz w:val="24"/>
                <w:lang w:val="en-US"/>
              </w:rPr>
              <w:t>名称</w:t>
            </w:r>
          </w:p>
        </w:tc>
        <w:tc>
          <w:tcPr>
            <w:tcW w:w="2739" w:type="dxa"/>
          </w:tcPr>
          <w:p>
            <w:pPr>
              <w:pStyle w:val="30"/>
              <w:snapToGrid w:val="0"/>
              <w:spacing w:line="240" w:lineRule="atLeast"/>
              <w:jc w:val="center"/>
              <w:rPr>
                <w:rFonts w:hint="default" w:ascii="LinTimes" w:hAnsi="LinTimes" w:cs="LinTimes"/>
                <w:b w:val="0"/>
                <w:bCs/>
                <w:caps/>
                <w:color w:val="auto"/>
                <w:sz w:val="24"/>
                <w:lang w:val="en-US" w:eastAsia="zh-CN"/>
              </w:rPr>
            </w:pPr>
            <w:r>
              <w:rPr>
                <w:rFonts w:hint="eastAsia" w:ascii="LinTimes" w:hAnsi="LinTimes" w:cs="LinTimes"/>
                <w:b w:val="0"/>
                <w:bCs/>
                <w:caps/>
                <w:color w:val="auto"/>
                <w:sz w:val="24"/>
                <w:lang w:val="en-US" w:eastAsia="zh-CN"/>
              </w:rPr>
              <w:t>数量/单位</w:t>
            </w:r>
          </w:p>
        </w:tc>
        <w:tc>
          <w:tcPr>
            <w:tcW w:w="2312" w:type="dxa"/>
          </w:tcPr>
          <w:p>
            <w:pPr>
              <w:pStyle w:val="30"/>
              <w:snapToGrid w:val="0"/>
              <w:spacing w:line="240" w:lineRule="atLeast"/>
              <w:jc w:val="center"/>
              <w:rPr>
                <w:rFonts w:hint="eastAsia" w:ascii="LinTimes" w:hAnsi="LinTimes" w:cs="LinTimes"/>
                <w:b w:val="0"/>
                <w:bCs/>
                <w:caps/>
                <w:color w:val="auto"/>
                <w:sz w:val="24"/>
                <w:lang w:val="en-US" w:eastAsia="zh-CN"/>
              </w:rPr>
            </w:pPr>
            <w:r>
              <w:rPr>
                <w:rFonts w:hint="eastAsia" w:ascii="LinTimes" w:hAnsi="LinTimes" w:cs="LinTimes"/>
                <w:b w:val="0"/>
                <w:bCs/>
                <w:caps/>
                <w:color w:val="auto"/>
                <w:sz w:val="24"/>
                <w:lang w:val="en-US" w:eastAsia="zh-CN"/>
              </w:rPr>
              <w:t>技术规格</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81" w:hRule="atLeast"/>
        </w:trPr>
        <w:tc>
          <w:tcPr>
            <w:tcW w:w="993" w:type="dxa"/>
            <w:vAlign w:val="center"/>
          </w:tcPr>
          <w:p>
            <w:pPr>
              <w:snapToGrid w:val="0"/>
              <w:spacing w:line="240" w:lineRule="atLeast"/>
              <w:jc w:val="center"/>
              <w:rPr>
                <w:rFonts w:ascii="LinTimes" w:hAnsi="LinTimes" w:cs="LinTimes"/>
                <w:sz w:val="24"/>
                <w:lang w:eastAsia="zh-TW"/>
              </w:rPr>
            </w:pPr>
            <w:r>
              <w:rPr>
                <w:rFonts w:ascii="LinTimes" w:hAnsi="LinTimes" w:cs="LinTimes"/>
                <w:sz w:val="24"/>
                <w:lang w:eastAsia="zh-TW"/>
              </w:rPr>
              <w:t>1</w:t>
            </w:r>
          </w:p>
        </w:tc>
        <w:tc>
          <w:tcPr>
            <w:tcW w:w="2600"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厨房剪刀</w:t>
            </w:r>
          </w:p>
        </w:tc>
        <w:tc>
          <w:tcPr>
            <w:tcW w:w="2739" w:type="dxa"/>
            <w:vAlign w:val="center"/>
          </w:tcPr>
          <w:p>
            <w:pPr>
              <w:snapToGrid w:val="0"/>
              <w:spacing w:line="240" w:lineRule="atLeast"/>
              <w:jc w:val="center"/>
              <w:rPr>
                <w:rFonts w:hint="eastAsia" w:ascii="LinTimes" w:hAnsi="LinTimes" w:eastAsia="等线" w:cs="LinTimes"/>
                <w:sz w:val="24"/>
                <w:lang w:val="en-US" w:eastAsia="zh-CN"/>
              </w:rPr>
            </w:pPr>
            <w:r>
              <w:rPr>
                <w:rFonts w:ascii="LinTimes" w:hAnsi="LinTimes" w:cs="LinTimes"/>
                <w:sz w:val="24"/>
              </w:rPr>
              <w:t>1</w:t>
            </w:r>
            <w:r>
              <w:rPr>
                <w:rFonts w:hint="eastAsia" w:ascii="LinTimes" w:hAnsi="LinTimes" w:cs="LinTimes"/>
                <w:sz w:val="24"/>
                <w:lang w:val="en-US" w:eastAsia="zh-CN"/>
              </w:rPr>
              <w:t>把</w:t>
            </w:r>
          </w:p>
        </w:tc>
        <w:tc>
          <w:tcPr>
            <w:tcW w:w="2312" w:type="dxa"/>
            <w:vAlign w:val="center"/>
          </w:tcPr>
          <w:p>
            <w:pPr>
              <w:pStyle w:val="30"/>
              <w:snapToGrid w:val="0"/>
              <w:spacing w:line="240" w:lineRule="atLeast"/>
              <w:jc w:val="center"/>
              <w:rPr>
                <w:rFonts w:ascii="LinTimes" w:hAnsi="LinTimes" w:cs="LinTimes"/>
                <w:color w:val="auto"/>
                <w:sz w:val="24"/>
                <w:lang w:val="en-US" w:eastAsia="zh-CN"/>
              </w:rPr>
            </w:pPr>
            <w:r>
              <w:rPr>
                <w:rFonts w:hint="eastAsia" w:ascii="LinTimes" w:hAnsi="LinTimes" w:cs="LinTimes"/>
                <w:color w:val="auto"/>
                <w:sz w:val="24"/>
                <w:lang w:val="en-US" w:eastAsia="zh-CN"/>
              </w:rPr>
              <w:t>一字型</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10" w:hRule="atLeast"/>
        </w:trPr>
        <w:tc>
          <w:tcPr>
            <w:tcW w:w="993" w:type="dxa"/>
            <w:vAlign w:val="center"/>
          </w:tcPr>
          <w:p>
            <w:pPr>
              <w:snapToGrid w:val="0"/>
              <w:spacing w:line="240" w:lineRule="atLeast"/>
              <w:jc w:val="center"/>
              <w:rPr>
                <w:rFonts w:ascii="LinTimes" w:hAnsi="LinTimes" w:cs="LinTimes"/>
                <w:sz w:val="24"/>
                <w:lang w:val="en-GB"/>
              </w:rPr>
            </w:pPr>
            <w:r>
              <w:rPr>
                <w:rFonts w:ascii="LinTimes" w:hAnsi="LinTimes" w:cs="LinTimes"/>
                <w:sz w:val="24"/>
              </w:rPr>
              <w:t>2</w:t>
            </w:r>
          </w:p>
        </w:tc>
        <w:tc>
          <w:tcPr>
            <w:tcW w:w="2600" w:type="dxa"/>
            <w:vAlign w:val="center"/>
          </w:tcPr>
          <w:p>
            <w:pPr>
              <w:snapToGrid w:val="0"/>
              <w:spacing w:line="240" w:lineRule="atLeast"/>
              <w:jc w:val="center"/>
              <w:rPr>
                <w:rFonts w:hint="eastAsia" w:ascii="LinTimes" w:hAnsi="LinTimes" w:eastAsia="等线" w:cs="LinTimes"/>
                <w:sz w:val="24"/>
                <w:lang w:val="en-US" w:eastAsia="zh-CN"/>
              </w:rPr>
            </w:pPr>
            <w:r>
              <w:rPr>
                <w:rFonts w:hint="eastAsia" w:ascii="LinTimes" w:hAnsi="LinTimes" w:cs="LinTimes"/>
                <w:sz w:val="24"/>
                <w:lang w:val="en-US" w:eastAsia="zh-CN"/>
              </w:rPr>
              <w:t>保鲜膜</w:t>
            </w:r>
          </w:p>
        </w:tc>
        <w:tc>
          <w:tcPr>
            <w:tcW w:w="2739" w:type="dxa"/>
            <w:vAlign w:val="center"/>
          </w:tcPr>
          <w:p>
            <w:pPr>
              <w:snapToGrid w:val="0"/>
              <w:spacing w:line="240" w:lineRule="atLeast"/>
              <w:jc w:val="center"/>
              <w:rPr>
                <w:rFonts w:hint="default" w:ascii="LinTimes" w:hAnsi="LinTimes" w:eastAsia="等线" w:cs="LinTimes"/>
                <w:sz w:val="24"/>
                <w:lang w:val="en-US" w:eastAsia="zh-CN"/>
              </w:rPr>
            </w:pPr>
            <w:r>
              <w:rPr>
                <w:rFonts w:ascii="LinTimes" w:hAnsi="LinTimes" w:cs="LinTimes"/>
                <w:sz w:val="24"/>
              </w:rPr>
              <w:t>1</w:t>
            </w:r>
            <w:r>
              <w:rPr>
                <w:rFonts w:hint="eastAsia" w:ascii="LinTimes" w:hAnsi="LinTimes" w:cs="LinTimes"/>
                <w:sz w:val="24"/>
                <w:lang w:val="en-US" w:eastAsia="zh-CN"/>
              </w:rPr>
              <w:t>套/带盒</w:t>
            </w:r>
          </w:p>
        </w:tc>
        <w:tc>
          <w:tcPr>
            <w:tcW w:w="2312" w:type="dxa"/>
            <w:vAlign w:val="center"/>
          </w:tcPr>
          <w:p>
            <w:pPr>
              <w:snapToGrid w:val="0"/>
              <w:spacing w:line="240" w:lineRule="atLeast"/>
              <w:jc w:val="center"/>
              <w:rPr>
                <w:rFonts w:ascii="LinTimes" w:hAnsi="LinTimes" w:cs="LinTimes"/>
                <w:sz w:val="24"/>
              </w:rPr>
            </w:pPr>
            <w:r>
              <w:rPr>
                <w:rFonts w:hint="eastAsia" w:ascii="LinTimes" w:hAnsi="LinTimes" w:cs="LinTimes"/>
                <w:sz w:val="24"/>
                <w:lang w:val="en-US" w:eastAsia="zh-CN"/>
              </w:rPr>
              <w:t>55</w:t>
            </w:r>
            <w:r>
              <w:rPr>
                <w:rFonts w:hint="eastAsia" w:ascii="LinTimes" w:hAnsi="LinTimes" w:cs="LinTimes"/>
                <w:sz w:val="24"/>
                <w:lang w:eastAsia="zh-TW"/>
              </w:rPr>
              <w:t>㎜</w:t>
            </w:r>
            <w:r>
              <w:rPr>
                <w:rFonts w:ascii="LinTimes" w:hAnsi="LinTimes" w:cs="LinTimes"/>
                <w:sz w:val="24"/>
                <w:lang w:eastAsia="zh-TW"/>
              </w:rPr>
              <w:t>²</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eastAsia" w:ascii="LinTimes" w:hAnsi="LinTimes" w:eastAsia="等线" w:cs="LinTimes"/>
                <w:sz w:val="24"/>
                <w:lang w:val="en-US" w:eastAsia="zh-CN"/>
              </w:rPr>
            </w:pPr>
            <w:r>
              <w:rPr>
                <w:rFonts w:hint="eastAsia" w:ascii="LinTimes" w:hAnsi="LinTimes" w:cs="LinTimes"/>
                <w:sz w:val="24"/>
                <w:lang w:val="en-US" w:eastAsia="zh-CN"/>
              </w:rPr>
              <w:t>3</w:t>
            </w:r>
          </w:p>
        </w:tc>
        <w:tc>
          <w:tcPr>
            <w:tcW w:w="2600" w:type="dxa"/>
            <w:vAlign w:val="center"/>
          </w:tcPr>
          <w:p>
            <w:pPr>
              <w:snapToGrid w:val="0"/>
              <w:spacing w:line="240" w:lineRule="atLeast"/>
              <w:jc w:val="center"/>
              <w:rPr>
                <w:rFonts w:ascii="LinTimes" w:hAnsi="LinTimes" w:cs="LinTimes"/>
                <w:sz w:val="24"/>
              </w:rPr>
            </w:pPr>
            <w:r>
              <w:rPr>
                <w:rFonts w:ascii="LinTimes" w:hAnsi="LinTimes" w:cs="LinTimes"/>
                <w:sz w:val="24"/>
              </w:rPr>
              <w:t>xxxx</w:t>
            </w:r>
          </w:p>
        </w:tc>
        <w:tc>
          <w:tcPr>
            <w:tcW w:w="2739" w:type="dxa"/>
            <w:vAlign w:val="center"/>
          </w:tcPr>
          <w:p>
            <w:pPr>
              <w:snapToGrid w:val="0"/>
              <w:spacing w:line="240" w:lineRule="atLeast"/>
              <w:jc w:val="center"/>
              <w:rPr>
                <w:rFonts w:ascii="LinTimes" w:hAnsi="LinTimes" w:cs="LinTimes"/>
                <w:sz w:val="24"/>
              </w:rPr>
            </w:pPr>
            <w:r>
              <w:rPr>
                <w:rFonts w:ascii="LinTimes" w:hAnsi="LinTimes" w:cs="LinTimes"/>
                <w:sz w:val="24"/>
              </w:rPr>
              <w:t>xxxx</w:t>
            </w:r>
          </w:p>
        </w:tc>
        <w:tc>
          <w:tcPr>
            <w:tcW w:w="2312" w:type="dxa"/>
            <w:vAlign w:val="center"/>
          </w:tcPr>
          <w:p>
            <w:pPr>
              <w:snapToGrid w:val="0"/>
              <w:spacing w:line="240" w:lineRule="atLeast"/>
              <w:jc w:val="center"/>
              <w:rPr>
                <w:rFonts w:ascii="LinTimes" w:hAnsi="LinTimes" w:cs="LinTimes"/>
                <w:sz w:val="24"/>
              </w:rPr>
            </w:pPr>
            <w:r>
              <w:rPr>
                <w:rFonts w:ascii="LinTimes" w:hAnsi="LinTimes" w:cs="LinTimes"/>
                <w:sz w:val="24"/>
              </w:rPr>
              <w:t>xxxx</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eastAsia" w:ascii="LinTimes" w:hAnsi="LinTimes" w:eastAsia="等线" w:cs="LinTimes"/>
                <w:sz w:val="24"/>
                <w:lang w:val="en-US" w:eastAsia="zh-CN"/>
              </w:rPr>
            </w:pPr>
            <w:r>
              <w:rPr>
                <w:rFonts w:hint="eastAsia" w:ascii="LinTimes" w:hAnsi="LinTimes" w:cs="LinTimes"/>
                <w:sz w:val="24"/>
                <w:lang w:val="en-US" w:eastAsia="zh-CN"/>
              </w:rPr>
              <w:t>4</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eastAsia" w:ascii="LinTimes" w:hAnsi="LinTimes" w:eastAsia="等线" w:cs="LinTimes"/>
                <w:sz w:val="24"/>
                <w:lang w:val="en-US" w:eastAsia="zh-CN"/>
              </w:rPr>
            </w:pPr>
            <w:r>
              <w:rPr>
                <w:rFonts w:hint="eastAsia" w:ascii="LinTimes" w:hAnsi="LinTimes" w:cs="LinTimes"/>
                <w:sz w:val="24"/>
                <w:lang w:val="en-US" w:eastAsia="zh-CN"/>
              </w:rPr>
              <w:t>5</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eastAsia" w:ascii="LinTimes" w:hAnsi="LinTimes" w:eastAsia="等线" w:cs="LinTimes"/>
                <w:sz w:val="24"/>
                <w:lang w:val="en-US" w:eastAsia="zh-CN"/>
              </w:rPr>
            </w:pPr>
            <w:r>
              <w:rPr>
                <w:rFonts w:hint="eastAsia" w:ascii="LinTimes" w:hAnsi="LinTimes" w:cs="LinTimes"/>
                <w:sz w:val="24"/>
                <w:lang w:val="en-US" w:eastAsia="zh-CN"/>
              </w:rPr>
              <w:t>6</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eastAsia" w:ascii="LinTimes" w:hAnsi="LinTimes" w:eastAsia="等线" w:cs="LinTimes"/>
                <w:sz w:val="24"/>
                <w:lang w:val="en-US" w:eastAsia="zh-CN"/>
              </w:rPr>
            </w:pPr>
            <w:r>
              <w:rPr>
                <w:rFonts w:hint="eastAsia" w:ascii="LinTimes" w:hAnsi="LinTimes" w:cs="LinTimes"/>
                <w:sz w:val="24"/>
                <w:lang w:val="en-US" w:eastAsia="zh-CN"/>
              </w:rPr>
              <w:t>7</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eastAsia" w:ascii="LinTimes" w:hAnsi="LinTimes" w:eastAsia="等线" w:cs="LinTimes"/>
                <w:sz w:val="24"/>
                <w:lang w:val="en-US" w:eastAsia="zh-CN"/>
              </w:rPr>
            </w:pPr>
            <w:r>
              <w:rPr>
                <w:rFonts w:hint="eastAsia" w:ascii="LinTimes" w:hAnsi="LinTimes" w:cs="LinTimes"/>
                <w:sz w:val="24"/>
                <w:lang w:val="en-US" w:eastAsia="zh-CN"/>
              </w:rPr>
              <w:t>8</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eastAsia" w:ascii="LinTimes" w:hAnsi="LinTimes" w:eastAsia="等线" w:cs="LinTimes"/>
                <w:sz w:val="24"/>
                <w:lang w:val="en-US" w:eastAsia="zh-CN"/>
              </w:rPr>
            </w:pPr>
            <w:r>
              <w:rPr>
                <w:rFonts w:hint="eastAsia" w:ascii="LinTimes" w:hAnsi="LinTimes" w:cs="LinTimes"/>
                <w:sz w:val="24"/>
                <w:lang w:val="en-US" w:eastAsia="zh-CN"/>
              </w:rPr>
              <w:t>9</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10</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11</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12</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eastAsia" w:ascii="LinTimes" w:hAnsi="LinTimes" w:eastAsia="等线" w:cs="LinTimes"/>
                <w:sz w:val="24"/>
                <w:lang w:val="en-US" w:eastAsia="zh-CN"/>
              </w:rPr>
            </w:pPr>
            <w:r>
              <w:rPr>
                <w:rFonts w:hint="eastAsia" w:ascii="LinTimes" w:hAnsi="LinTimes" w:cs="LinTimes"/>
                <w:sz w:val="24"/>
                <w:lang w:val="en-US" w:eastAsia="zh-CN"/>
              </w:rPr>
              <w:t>13</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14</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15</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16</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17</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18</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19</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20</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vAlign w:val="center"/>
          </w:tcPr>
          <w:p>
            <w:pPr>
              <w:snapToGrid w:val="0"/>
              <w:spacing w:line="240" w:lineRule="atLeast"/>
              <w:jc w:val="center"/>
              <w:rPr>
                <w:rFonts w:hint="default" w:ascii="LinTimes" w:hAnsi="LinTimes" w:eastAsia="等线" w:cs="LinTimes"/>
                <w:sz w:val="24"/>
                <w:lang w:val="en-US" w:eastAsia="zh-CN"/>
              </w:rPr>
            </w:pPr>
            <w:r>
              <w:rPr>
                <w:rFonts w:hint="eastAsia" w:ascii="LinTimes" w:hAnsi="LinTimes" w:cs="LinTimes"/>
                <w:sz w:val="24"/>
                <w:lang w:val="en-US" w:eastAsia="zh-CN"/>
              </w:rPr>
              <w:t>21</w:t>
            </w:r>
          </w:p>
        </w:tc>
        <w:tc>
          <w:tcPr>
            <w:tcW w:w="2600" w:type="dxa"/>
            <w:vAlign w:val="center"/>
          </w:tcPr>
          <w:p>
            <w:pPr>
              <w:snapToGrid w:val="0"/>
              <w:spacing w:line="240" w:lineRule="atLeast"/>
              <w:jc w:val="center"/>
              <w:rPr>
                <w:rFonts w:ascii="LinTimes" w:hAnsi="LinTimes" w:cs="LinTimes"/>
                <w:sz w:val="24"/>
              </w:rPr>
            </w:pPr>
          </w:p>
        </w:tc>
        <w:tc>
          <w:tcPr>
            <w:tcW w:w="2739" w:type="dxa"/>
            <w:vAlign w:val="center"/>
          </w:tcPr>
          <w:p>
            <w:pPr>
              <w:snapToGrid w:val="0"/>
              <w:spacing w:line="240" w:lineRule="atLeast"/>
              <w:jc w:val="center"/>
              <w:rPr>
                <w:rFonts w:ascii="LinTimes" w:hAnsi="LinTimes" w:cs="LinTimes"/>
                <w:sz w:val="24"/>
              </w:rPr>
            </w:pPr>
          </w:p>
        </w:tc>
        <w:tc>
          <w:tcPr>
            <w:tcW w:w="2312" w:type="dxa"/>
            <w:vAlign w:val="center"/>
          </w:tcPr>
          <w:p>
            <w:pPr>
              <w:snapToGrid w:val="0"/>
              <w:spacing w:line="240" w:lineRule="atLeast"/>
              <w:jc w:val="center"/>
              <w:rPr>
                <w:rFonts w:ascii="LinTimes" w:hAnsi="LinTimes" w:cs="LinTimes"/>
                <w:sz w:val="24"/>
              </w:rPr>
            </w:pPr>
          </w:p>
        </w:tc>
      </w:tr>
    </w:tbl>
    <w:p>
      <w:pPr>
        <w:spacing w:line="560" w:lineRule="exact"/>
        <w:rPr>
          <w:rFonts w:hint="default"/>
          <w:lang w:val="en-US" w:eastAsia="zh-CN"/>
        </w:rPr>
      </w:pPr>
    </w:p>
    <w:p>
      <w:pPr>
        <w:adjustRightInd w:val="0"/>
        <w:snapToGrid w:val="0"/>
        <w:spacing w:line="360" w:lineRule="auto"/>
        <w:rPr>
          <w:rFonts w:ascii="宋体" w:hAnsi="宋体" w:eastAsia="宋体" w:cs="Times New Roman"/>
          <w:sz w:val="24"/>
          <w:szCs w:val="24"/>
        </w:rPr>
        <w:sectPr>
          <w:footerReference r:id="rId6" w:type="first"/>
          <w:footerReference r:id="rId5" w:type="default"/>
          <w:pgSz w:w="11906" w:h="16838"/>
          <w:pgMar w:top="2155" w:right="1474" w:bottom="1361" w:left="1588" w:header="851" w:footer="992" w:gutter="0"/>
          <w:pgNumType w:fmt="decimal"/>
          <w:cols w:space="0" w:num="1"/>
          <w:titlePg/>
          <w:docGrid w:type="lines" w:linePitch="605" w:charSpace="21686"/>
        </w:sectPr>
      </w:pPr>
    </w:p>
    <w:p>
      <w:pPr>
        <w:rPr>
          <w:rFonts w:hint="default" w:ascii="仿宋" w:hAnsi="仿宋" w:eastAsia="仿宋" w:cs="Times New Roman"/>
          <w:b/>
          <w:bCs/>
          <w:kern w:val="0"/>
          <w:sz w:val="32"/>
          <w:szCs w:val="32"/>
          <w:lang w:val="en-US" w:eastAsia="zh-CN"/>
        </w:rPr>
      </w:pPr>
      <w:r>
        <w:rPr>
          <w:rFonts w:hint="eastAsia" w:ascii="黑体" w:hAnsi="黑体" w:eastAsia="黑体" w:cs="黑体"/>
          <w:color w:val="auto"/>
          <w:sz w:val="28"/>
          <w:szCs w:val="28"/>
          <w:highlight w:val="none"/>
          <w:lang w:val="en-US" w:eastAsia="zh-CN"/>
        </w:rPr>
        <w:t>附表三：</w:t>
      </w:r>
      <w:r>
        <w:rPr>
          <w:rFonts w:hint="eastAsia" w:ascii="仿宋" w:hAnsi="仿宋" w:eastAsia="仿宋" w:cs="Times New Roman"/>
          <w:b/>
          <w:bCs/>
          <w:kern w:val="0"/>
          <w:sz w:val="32"/>
          <w:szCs w:val="32"/>
          <w:lang w:val="en-US" w:eastAsia="zh-CN"/>
        </w:rPr>
        <w:t>规范着装示例</w:t>
      </w:r>
    </w:p>
    <w:tbl>
      <w:tblPr>
        <w:tblStyle w:val="14"/>
        <w:tblW w:w="8782" w:type="dxa"/>
        <w:tblInd w:w="-2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77"/>
        <w:gridCol w:w="2809"/>
        <w:gridCol w:w="4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12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名称</w:t>
            </w:r>
          </w:p>
        </w:tc>
        <w:tc>
          <w:tcPr>
            <w:tcW w:w="28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图示</w:t>
            </w:r>
          </w:p>
        </w:tc>
        <w:tc>
          <w:tcPr>
            <w:tcW w:w="4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60" w:hRule="atLeast"/>
        </w:trPr>
        <w:tc>
          <w:tcPr>
            <w:tcW w:w="12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口罩</w:t>
            </w:r>
          </w:p>
        </w:tc>
        <w:tc>
          <w:tcPr>
            <w:tcW w:w="28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center"/>
              <w:rPr>
                <w:rFonts w:ascii="宋体" w:hAnsi="宋体" w:eastAsia="宋体" w:cs="Times New Roman"/>
                <w:sz w:val="24"/>
                <w:szCs w:val="24"/>
              </w:rPr>
            </w:pPr>
            <w:r>
              <w:rPr>
                <w:rFonts w:ascii="宋体" w:hAnsi="宋体" w:eastAsia="宋体" w:cs="Times New Roman"/>
                <w:kern w:val="2"/>
                <w:sz w:val="24"/>
                <w:szCs w:val="24"/>
                <w:lang w:val="en-US" w:eastAsia="zh-CN" w:bidi="ar-SA"/>
              </w:rPr>
              <w:drawing>
                <wp:inline distT="0" distB="0" distL="0" distR="0">
                  <wp:extent cx="1744980" cy="982980"/>
                  <wp:effectExtent l="0" t="0" r="7620" b="7620"/>
                  <wp:docPr id="1061" name="图片 2"/>
                  <wp:cNvGraphicFramePr/>
                  <a:graphic xmlns:a="http://schemas.openxmlformats.org/drawingml/2006/main">
                    <a:graphicData uri="http://schemas.openxmlformats.org/drawingml/2006/picture">
                      <pic:pic xmlns:pic="http://schemas.openxmlformats.org/drawingml/2006/picture">
                        <pic:nvPicPr>
                          <pic:cNvPr id="1061" name="图片 2"/>
                          <pic:cNvPicPr/>
                        </pic:nvPicPr>
                        <pic:blipFill>
                          <a:blip r:embed="rId12" cstate="print"/>
                          <a:srcRect/>
                          <a:stretch>
                            <a:fillRect/>
                          </a:stretch>
                        </pic:blipFill>
                        <pic:spPr>
                          <a:xfrm>
                            <a:off x="0" y="0"/>
                            <a:ext cx="1744980" cy="982980"/>
                          </a:xfrm>
                          <a:prstGeom prst="rect">
                            <a:avLst/>
                          </a:prstGeom>
                          <a:ln>
                            <a:noFill/>
                          </a:ln>
                        </pic:spPr>
                      </pic:pic>
                    </a:graphicData>
                  </a:graphic>
                </wp:inline>
              </w:drawing>
            </w:r>
          </w:p>
        </w:tc>
        <w:tc>
          <w:tcPr>
            <w:tcW w:w="4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专业医用口罩使用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00" w:hRule="atLeast"/>
        </w:trPr>
        <w:tc>
          <w:tcPr>
            <w:tcW w:w="12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安全鞋</w:t>
            </w:r>
          </w:p>
        </w:tc>
        <w:tc>
          <w:tcPr>
            <w:tcW w:w="28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center"/>
              <w:rPr>
                <w:rFonts w:ascii="宋体" w:hAnsi="宋体" w:eastAsia="宋体" w:cs="Times New Roman"/>
                <w:sz w:val="24"/>
                <w:szCs w:val="24"/>
              </w:rPr>
            </w:pPr>
            <w:r>
              <w:rPr>
                <w:rFonts w:ascii="宋体" w:hAnsi="宋体" w:eastAsia="宋体" w:cs="Times New Roman"/>
                <w:kern w:val="2"/>
                <w:sz w:val="24"/>
                <w:szCs w:val="24"/>
                <w:lang w:val="en-US" w:eastAsia="zh-CN" w:bidi="ar-SA"/>
              </w:rPr>
              <w:drawing>
                <wp:inline distT="0" distB="0" distL="0" distR="0">
                  <wp:extent cx="1341120" cy="746760"/>
                  <wp:effectExtent l="0" t="0" r="11430" b="15240"/>
                  <wp:docPr id="1062" name="图片 3"/>
                  <wp:cNvGraphicFramePr/>
                  <a:graphic xmlns:a="http://schemas.openxmlformats.org/drawingml/2006/main">
                    <a:graphicData uri="http://schemas.openxmlformats.org/drawingml/2006/picture">
                      <pic:pic xmlns:pic="http://schemas.openxmlformats.org/drawingml/2006/picture">
                        <pic:nvPicPr>
                          <pic:cNvPr id="1062" name="图片 3"/>
                          <pic:cNvPicPr/>
                        </pic:nvPicPr>
                        <pic:blipFill>
                          <a:blip r:embed="rId13" cstate="print"/>
                          <a:srcRect/>
                          <a:stretch>
                            <a:fillRect/>
                          </a:stretch>
                        </pic:blipFill>
                        <pic:spPr>
                          <a:xfrm>
                            <a:off x="0" y="0"/>
                            <a:ext cx="1341120" cy="746760"/>
                          </a:xfrm>
                          <a:prstGeom prst="rect">
                            <a:avLst/>
                          </a:prstGeom>
                          <a:ln>
                            <a:noFill/>
                          </a:ln>
                        </pic:spPr>
                      </pic:pic>
                    </a:graphicData>
                  </a:graphic>
                </wp:inline>
              </w:drawing>
            </w:r>
          </w:p>
        </w:tc>
        <w:tc>
          <w:tcPr>
            <w:tcW w:w="4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必须防滑、防砸、防穿刺、绝缘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19" w:hRule="atLeast"/>
        </w:trPr>
        <w:tc>
          <w:tcPr>
            <w:tcW w:w="12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厨师服</w:t>
            </w:r>
          </w:p>
        </w:tc>
        <w:tc>
          <w:tcPr>
            <w:tcW w:w="28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center"/>
              <w:rPr>
                <w:rFonts w:ascii="宋体" w:hAnsi="宋体" w:eastAsia="宋体" w:cs="Times New Roman"/>
                <w:sz w:val="24"/>
                <w:szCs w:val="24"/>
              </w:rPr>
            </w:pPr>
            <w:r>
              <w:rPr>
                <w:rFonts w:ascii="宋体" w:hAnsi="宋体" w:eastAsia="宋体" w:cs="Times New Roman"/>
                <w:kern w:val="2"/>
                <w:sz w:val="24"/>
                <w:szCs w:val="24"/>
                <w:lang w:val="en-US" w:eastAsia="zh-CN" w:bidi="ar-SA"/>
              </w:rPr>
              <w:drawing>
                <wp:inline distT="0" distB="0" distL="0" distR="0">
                  <wp:extent cx="1043940" cy="1135380"/>
                  <wp:effectExtent l="0" t="0" r="3810" b="7620"/>
                  <wp:docPr id="1063" name="图片 4"/>
                  <wp:cNvGraphicFramePr/>
                  <a:graphic xmlns:a="http://schemas.openxmlformats.org/drawingml/2006/main">
                    <a:graphicData uri="http://schemas.openxmlformats.org/drawingml/2006/picture">
                      <pic:pic xmlns:pic="http://schemas.openxmlformats.org/drawingml/2006/picture">
                        <pic:nvPicPr>
                          <pic:cNvPr id="1063" name="图片 4"/>
                          <pic:cNvPicPr/>
                        </pic:nvPicPr>
                        <pic:blipFill>
                          <a:blip r:embed="rId14" cstate="print"/>
                          <a:srcRect/>
                          <a:stretch>
                            <a:fillRect/>
                          </a:stretch>
                        </pic:blipFill>
                        <pic:spPr>
                          <a:xfrm>
                            <a:off x="0" y="0"/>
                            <a:ext cx="1043940" cy="1135380"/>
                          </a:xfrm>
                          <a:prstGeom prst="rect">
                            <a:avLst/>
                          </a:prstGeom>
                          <a:ln>
                            <a:noFill/>
                          </a:ln>
                        </pic:spPr>
                      </pic:pic>
                    </a:graphicData>
                  </a:graphic>
                </wp:inline>
              </w:drawing>
            </w:r>
          </w:p>
        </w:tc>
        <w:tc>
          <w:tcPr>
            <w:tcW w:w="4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textAlignment w:val="top"/>
              <w:rPr>
                <w:rFonts w:ascii="宋体" w:hAnsi="宋体" w:eastAsia="宋体" w:cs="Times New Roman"/>
                <w:sz w:val="24"/>
                <w:szCs w:val="24"/>
              </w:rPr>
            </w:pPr>
            <w:r>
              <w:rPr>
                <w:rFonts w:hint="eastAsia" w:ascii="宋体" w:hAnsi="宋体" w:eastAsia="宋体" w:cs="Times New Roman"/>
                <w:sz w:val="24"/>
                <w:szCs w:val="24"/>
              </w:rPr>
              <w:t>必须是长袖、 厨师服必须贴身不松垮纯棉、 舒适透气 、必须是白色的。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52" w:hRule="atLeast"/>
        </w:trPr>
        <w:tc>
          <w:tcPr>
            <w:tcW w:w="12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厨师帽</w:t>
            </w:r>
          </w:p>
        </w:tc>
        <w:tc>
          <w:tcPr>
            <w:tcW w:w="28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center" w:pos="1140"/>
              </w:tabs>
              <w:adjustRightInd w:val="0"/>
              <w:snapToGrid w:val="0"/>
              <w:spacing w:line="360" w:lineRule="auto"/>
              <w:jc w:val="center"/>
              <w:rPr>
                <w:rFonts w:ascii="宋体" w:hAnsi="宋体" w:eastAsia="宋体" w:cs="Times New Roman"/>
                <w:sz w:val="24"/>
                <w:szCs w:val="24"/>
              </w:rPr>
            </w:pPr>
            <w:r>
              <w:rPr>
                <w:rFonts w:ascii="宋体" w:hAnsi="宋体" w:eastAsia="宋体" w:cs="Times New Roman"/>
                <w:kern w:val="2"/>
                <w:sz w:val="24"/>
                <w:szCs w:val="24"/>
                <w:lang w:val="en-US" w:eastAsia="zh-CN" w:bidi="ar-SA"/>
              </w:rPr>
              <w:drawing>
                <wp:inline distT="0" distB="0" distL="0" distR="0">
                  <wp:extent cx="861060" cy="769620"/>
                  <wp:effectExtent l="0" t="0" r="15240" b="11430"/>
                  <wp:docPr id="1064" name="图片 5"/>
                  <wp:cNvGraphicFramePr/>
                  <a:graphic xmlns:a="http://schemas.openxmlformats.org/drawingml/2006/main">
                    <a:graphicData uri="http://schemas.openxmlformats.org/drawingml/2006/picture">
                      <pic:pic xmlns:pic="http://schemas.openxmlformats.org/drawingml/2006/picture">
                        <pic:nvPicPr>
                          <pic:cNvPr id="1064" name="图片 5"/>
                          <pic:cNvPicPr/>
                        </pic:nvPicPr>
                        <pic:blipFill>
                          <a:blip r:embed="rId15" cstate="print"/>
                          <a:srcRect/>
                          <a:stretch>
                            <a:fillRect/>
                          </a:stretch>
                        </pic:blipFill>
                        <pic:spPr>
                          <a:xfrm>
                            <a:off x="0" y="0"/>
                            <a:ext cx="861060" cy="769620"/>
                          </a:xfrm>
                          <a:prstGeom prst="rect">
                            <a:avLst/>
                          </a:prstGeom>
                          <a:ln>
                            <a:noFill/>
                          </a:ln>
                        </pic:spPr>
                      </pic:pic>
                    </a:graphicData>
                  </a:graphic>
                </wp:inline>
              </w:drawing>
            </w:r>
          </w:p>
        </w:tc>
        <w:tc>
          <w:tcPr>
            <w:tcW w:w="4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textAlignment w:val="center"/>
              <w:rPr>
                <w:rFonts w:ascii="宋体" w:hAnsi="宋体" w:eastAsia="宋体" w:cs="Times New Roman"/>
                <w:sz w:val="24"/>
                <w:szCs w:val="24"/>
              </w:rPr>
            </w:pPr>
            <w:r>
              <w:rPr>
                <w:rFonts w:hint="eastAsia" w:ascii="宋体" w:hAnsi="宋体" w:eastAsia="宋体" w:cs="Times New Roman"/>
                <w:sz w:val="24"/>
                <w:szCs w:val="24"/>
              </w:rPr>
              <w:t>无仿布厨师中帽、树脂纤維透气，长发不得外露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33" w:hRule="atLeast"/>
        </w:trPr>
        <w:tc>
          <w:tcPr>
            <w:tcW w:w="12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厨师围裙</w:t>
            </w:r>
          </w:p>
        </w:tc>
        <w:tc>
          <w:tcPr>
            <w:tcW w:w="28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center"/>
              <w:rPr>
                <w:rFonts w:ascii="宋体" w:hAnsi="宋体" w:eastAsia="宋体" w:cs="Times New Roman"/>
                <w:sz w:val="24"/>
                <w:szCs w:val="24"/>
              </w:rPr>
            </w:pPr>
            <w:r>
              <w:rPr>
                <w:rFonts w:ascii="宋体" w:hAnsi="宋体" w:eastAsia="宋体" w:cs="Times New Roman"/>
                <w:kern w:val="2"/>
                <w:sz w:val="24"/>
                <w:szCs w:val="24"/>
                <w:lang w:val="en-US" w:eastAsia="zh-CN" w:bidi="ar-SA"/>
              </w:rPr>
              <w:drawing>
                <wp:inline distT="0" distB="0" distL="0" distR="0">
                  <wp:extent cx="868680" cy="868680"/>
                  <wp:effectExtent l="0" t="0" r="7620" b="7620"/>
                  <wp:docPr id="1065" name="图片 6"/>
                  <wp:cNvGraphicFramePr/>
                  <a:graphic xmlns:a="http://schemas.openxmlformats.org/drawingml/2006/main">
                    <a:graphicData uri="http://schemas.openxmlformats.org/drawingml/2006/picture">
                      <pic:pic xmlns:pic="http://schemas.openxmlformats.org/drawingml/2006/picture">
                        <pic:nvPicPr>
                          <pic:cNvPr id="1065" name="图片 6"/>
                          <pic:cNvPicPr/>
                        </pic:nvPicPr>
                        <pic:blipFill>
                          <a:blip r:embed="rId16" cstate="print"/>
                          <a:srcRect/>
                          <a:stretch>
                            <a:fillRect/>
                          </a:stretch>
                        </pic:blipFill>
                        <pic:spPr>
                          <a:xfrm>
                            <a:off x="0" y="0"/>
                            <a:ext cx="868680" cy="868680"/>
                          </a:xfrm>
                          <a:prstGeom prst="rect">
                            <a:avLst/>
                          </a:prstGeom>
                          <a:ln>
                            <a:noFill/>
                          </a:ln>
                        </pic:spPr>
                      </pic:pic>
                    </a:graphicData>
                  </a:graphic>
                </wp:inline>
              </w:drawing>
            </w:r>
          </w:p>
        </w:tc>
        <w:tc>
          <w:tcPr>
            <w:tcW w:w="4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spacing w:line="360" w:lineRule="auto"/>
              <w:jc w:val="center"/>
              <w:textAlignment w:val="center"/>
              <w:rPr>
                <w:rFonts w:ascii="宋体" w:hAnsi="宋体" w:eastAsia="宋体" w:cs="Times New Roman"/>
                <w:sz w:val="24"/>
                <w:szCs w:val="24"/>
              </w:rPr>
            </w:pPr>
            <w:r>
              <w:rPr>
                <w:rFonts w:hint="eastAsia" w:ascii="宋体" w:hAnsi="宋体" w:eastAsia="宋体" w:cs="Times New Roman"/>
                <w:sz w:val="24"/>
                <w:szCs w:val="24"/>
              </w:rPr>
              <w:t>半身围裙（白色）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18" w:hRule="atLeast"/>
        </w:trPr>
        <w:tc>
          <w:tcPr>
            <w:tcW w:w="12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center"/>
              <w:rPr>
                <w:rFonts w:ascii="宋体" w:hAnsi="宋体" w:eastAsia="宋体" w:cs="Times New Roman"/>
                <w:sz w:val="24"/>
                <w:szCs w:val="24"/>
              </w:rPr>
            </w:pPr>
            <w:r>
              <w:rPr>
                <w:rFonts w:hint="eastAsia" w:ascii="宋体" w:hAnsi="宋体" w:eastAsia="宋体" w:cs="Times New Roman"/>
                <w:sz w:val="24"/>
                <w:szCs w:val="24"/>
              </w:rPr>
              <w:t>厨师长裤</w:t>
            </w:r>
          </w:p>
        </w:tc>
        <w:tc>
          <w:tcPr>
            <w:tcW w:w="28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center"/>
              <w:rPr>
                <w:rFonts w:ascii="宋体" w:hAnsi="宋体" w:eastAsia="宋体" w:cs="Times New Roman"/>
                <w:sz w:val="24"/>
                <w:szCs w:val="24"/>
              </w:rPr>
            </w:pPr>
            <w:r>
              <w:rPr>
                <w:rFonts w:ascii="宋体" w:hAnsi="宋体" w:eastAsia="宋体" w:cs="Times New Roman"/>
                <w:kern w:val="2"/>
                <w:sz w:val="24"/>
                <w:szCs w:val="24"/>
                <w:lang w:val="en-US" w:eastAsia="zh-CN" w:bidi="ar-SA"/>
              </w:rPr>
              <w:drawing>
                <wp:inline distT="0" distB="0" distL="0" distR="0">
                  <wp:extent cx="800100" cy="1066800"/>
                  <wp:effectExtent l="0" t="0" r="0" b="0"/>
                  <wp:docPr id="1066" name="图片 7"/>
                  <wp:cNvGraphicFramePr/>
                  <a:graphic xmlns:a="http://schemas.openxmlformats.org/drawingml/2006/main">
                    <a:graphicData uri="http://schemas.openxmlformats.org/drawingml/2006/picture">
                      <pic:pic xmlns:pic="http://schemas.openxmlformats.org/drawingml/2006/picture">
                        <pic:nvPicPr>
                          <pic:cNvPr id="1066" name="图片 7"/>
                          <pic:cNvPicPr/>
                        </pic:nvPicPr>
                        <pic:blipFill>
                          <a:blip r:embed="rId17" cstate="print"/>
                          <a:srcRect/>
                          <a:stretch>
                            <a:fillRect/>
                          </a:stretch>
                        </pic:blipFill>
                        <pic:spPr>
                          <a:xfrm>
                            <a:off x="0" y="0"/>
                            <a:ext cx="800100" cy="1066800"/>
                          </a:xfrm>
                          <a:prstGeom prst="rect">
                            <a:avLst/>
                          </a:prstGeom>
                          <a:ln>
                            <a:noFill/>
                          </a:ln>
                        </pic:spPr>
                      </pic:pic>
                    </a:graphicData>
                  </a:graphic>
                </wp:inline>
              </w:drawing>
            </w:r>
          </w:p>
        </w:tc>
        <w:tc>
          <w:tcPr>
            <w:tcW w:w="469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center"/>
              <w:rPr>
                <w:rFonts w:ascii="宋体" w:hAnsi="宋体" w:eastAsia="宋体" w:cs="Times New Roman"/>
                <w:sz w:val="24"/>
                <w:szCs w:val="24"/>
              </w:rPr>
            </w:pPr>
            <w:r>
              <w:rPr>
                <w:rFonts w:hint="eastAsia" w:ascii="宋体" w:hAnsi="宋体" w:eastAsia="宋体" w:cs="Times New Roman"/>
                <w:sz w:val="24"/>
                <w:szCs w:val="24"/>
              </w:rPr>
              <w:t>宽松、中腰、黑色、松紧裤腰</w:t>
            </w:r>
          </w:p>
        </w:tc>
      </w:tr>
    </w:tbl>
    <w:p>
      <w:pPr>
        <w:pStyle w:val="13"/>
        <w:ind w:left="0" w:leftChars="0" w:firstLine="0" w:firstLineChars="0"/>
        <w:sectPr>
          <w:pgSz w:w="11906" w:h="16838"/>
          <w:pgMar w:top="1440" w:right="1800" w:bottom="1440" w:left="1800" w:header="851" w:footer="992" w:gutter="0"/>
          <w:pgNumType w:fmt="decimal"/>
          <w:cols w:space="720" w:num="1"/>
          <w:docGrid w:type="lines" w:linePitch="312" w:charSpace="0"/>
        </w:sectPr>
      </w:pPr>
    </w:p>
    <w:p>
      <w:pPr>
        <w:spacing w:line="560" w:lineRule="exact"/>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附表四：</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湖北省第一届职业技能大赛</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世赛-烹饪（西餐）项目健康承诺书</w:t>
      </w:r>
    </w:p>
    <w:p>
      <w:pPr>
        <w:spacing w:line="36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本人（姓名：</w:t>
      </w:r>
      <w:r>
        <w:rPr>
          <w:rFonts w:hint="eastAsia" w:ascii="宋体" w:hAnsi="宋体" w:cs="宋体"/>
          <w:color w:val="auto"/>
          <w:sz w:val="22"/>
          <w:szCs w:val="22"/>
          <w:u w:val="single"/>
        </w:rPr>
        <w:t xml:space="preserve">              </w:t>
      </w:r>
      <w:r>
        <w:rPr>
          <w:rFonts w:hint="eastAsia" w:ascii="宋体" w:hAnsi="宋体" w:cs="宋体"/>
          <w:color w:val="auto"/>
          <w:sz w:val="22"/>
          <w:szCs w:val="22"/>
        </w:rPr>
        <w:t>，性别：</w:t>
      </w:r>
      <w:r>
        <w:rPr>
          <w:rFonts w:hint="eastAsia" w:ascii="宋体" w:hAnsi="宋体" w:cs="宋体"/>
          <w:color w:val="auto"/>
          <w:sz w:val="22"/>
          <w:szCs w:val="22"/>
          <w:u w:val="single"/>
        </w:rPr>
        <w:t xml:space="preserve">   </w:t>
      </w:r>
      <w:r>
        <w:rPr>
          <w:rFonts w:hint="eastAsia" w:ascii="宋体" w:hAnsi="宋体" w:cs="宋体"/>
          <w:color w:val="auto"/>
          <w:sz w:val="22"/>
          <w:szCs w:val="22"/>
        </w:rPr>
        <w:t>，身份证号码：</w:t>
      </w:r>
      <w:r>
        <w:rPr>
          <w:rFonts w:hint="eastAsia" w:ascii="宋体" w:hAnsi="宋体" w:cs="宋体"/>
          <w:color w:val="auto"/>
          <w:sz w:val="22"/>
          <w:szCs w:val="22"/>
          <w:u w:val="single"/>
        </w:rPr>
        <w:t xml:space="preserve">               </w:t>
      </w:r>
      <w:r>
        <w:rPr>
          <w:rFonts w:hint="eastAsia" w:ascii="宋体" w:hAnsi="宋体" w:cs="宋体"/>
          <w:color w:val="auto"/>
          <w:sz w:val="22"/>
          <w:szCs w:val="22"/>
        </w:rPr>
        <w:t>，准</w:t>
      </w:r>
      <w:r>
        <w:rPr>
          <w:rFonts w:hint="eastAsia" w:ascii="宋体" w:hAnsi="宋体" w:cs="宋体"/>
          <w:color w:val="auto"/>
          <w:sz w:val="22"/>
          <w:szCs w:val="22"/>
          <w:lang w:val="en-US" w:eastAsia="zh-CN"/>
        </w:rPr>
        <w:t>选手编号</w:t>
      </w:r>
      <w:r>
        <w:rPr>
          <w:rFonts w:hint="eastAsia" w:ascii="宋体" w:hAnsi="宋体" w:cs="宋体"/>
          <w:color w:val="auto"/>
          <w:sz w:val="22"/>
          <w:szCs w:val="22"/>
        </w:rPr>
        <w:t>：</w:t>
      </w:r>
      <w:r>
        <w:rPr>
          <w:rFonts w:hint="eastAsia" w:ascii="宋体" w:hAnsi="宋体" w:cs="宋体"/>
          <w:color w:val="auto"/>
          <w:sz w:val="22"/>
          <w:szCs w:val="22"/>
          <w:u w:val="single"/>
        </w:rPr>
        <w:t xml:space="preserve">              </w:t>
      </w:r>
      <w:r>
        <w:rPr>
          <w:rFonts w:hint="eastAsia" w:ascii="宋体" w:hAnsi="宋体" w:cs="宋体"/>
          <w:color w:val="auto"/>
          <w:sz w:val="22"/>
          <w:szCs w:val="22"/>
        </w:rPr>
        <w:t xml:space="preserve"> ，工作单位：</w:t>
      </w:r>
      <w:r>
        <w:rPr>
          <w:rFonts w:hint="eastAsia" w:ascii="宋体" w:hAnsi="宋体" w:cs="宋体"/>
          <w:color w:val="auto"/>
          <w:sz w:val="22"/>
          <w:szCs w:val="22"/>
          <w:u w:val="single"/>
        </w:rPr>
        <w:t xml:space="preserve">              </w:t>
      </w:r>
      <w:r>
        <w:rPr>
          <w:rFonts w:hint="eastAsia" w:ascii="宋体" w:hAnsi="宋体" w:cs="宋体"/>
          <w:color w:val="auto"/>
          <w:sz w:val="22"/>
          <w:szCs w:val="22"/>
        </w:rPr>
        <w:t>，联系电话：</w:t>
      </w:r>
      <w:r>
        <w:rPr>
          <w:rFonts w:hint="eastAsia" w:ascii="宋体" w:hAnsi="宋体" w:cs="宋体"/>
          <w:color w:val="auto"/>
          <w:sz w:val="22"/>
          <w:szCs w:val="22"/>
          <w:u w:val="single"/>
        </w:rPr>
        <w:t xml:space="preserve">              </w:t>
      </w:r>
      <w:r>
        <w:rPr>
          <w:rFonts w:hint="eastAsia" w:ascii="宋体" w:hAnsi="宋体" w:cs="宋体"/>
          <w:color w:val="auto"/>
          <w:sz w:val="22"/>
          <w:szCs w:val="22"/>
        </w:rPr>
        <w:t>）是</w:t>
      </w:r>
      <w:r>
        <w:rPr>
          <w:rFonts w:hint="eastAsia" w:ascii="宋体" w:hAnsi="宋体" w:cs="宋体"/>
          <w:color w:val="auto"/>
          <w:sz w:val="22"/>
          <w:szCs w:val="22"/>
          <w:lang w:val="en-US" w:eastAsia="zh-CN"/>
        </w:rPr>
        <w:t>湖北省第一届职业技能大赛世赛-烹饪（西餐）项目技能大赛的</w:t>
      </w:r>
      <w:r>
        <w:rPr>
          <w:rFonts w:hint="eastAsia" w:ascii="宋体" w:hAnsi="宋体" w:cs="宋体"/>
          <w:color w:val="auto"/>
          <w:sz w:val="22"/>
          <w:szCs w:val="22"/>
          <w:u w:val="single"/>
          <w:lang w:val="en-US" w:eastAsia="zh-CN"/>
        </w:rPr>
        <w:t xml:space="preserve">        </w:t>
      </w:r>
      <w:r>
        <w:rPr>
          <w:rFonts w:hint="eastAsia" w:ascii="宋体" w:hAnsi="宋体" w:cs="宋体"/>
          <w:color w:val="auto"/>
          <w:sz w:val="22"/>
          <w:szCs w:val="22"/>
        </w:rPr>
        <w:t>，我已阅读并了解本次</w:t>
      </w:r>
      <w:r>
        <w:rPr>
          <w:rFonts w:hint="eastAsia" w:ascii="宋体" w:hAnsi="宋体" w:cs="宋体"/>
          <w:color w:val="auto"/>
          <w:sz w:val="22"/>
          <w:szCs w:val="22"/>
          <w:lang w:val="en-US" w:eastAsia="zh-CN"/>
        </w:rPr>
        <w:t>大赛</w:t>
      </w:r>
      <w:r>
        <w:rPr>
          <w:rFonts w:hint="eastAsia" w:ascii="宋体" w:hAnsi="宋体" w:cs="宋体"/>
          <w:color w:val="auto"/>
          <w:sz w:val="22"/>
          <w:szCs w:val="22"/>
        </w:rPr>
        <w:t>的考生须知、疫情防控等要求，本人郑重承诺以下事项：</w:t>
      </w:r>
    </w:p>
    <w:p>
      <w:pPr>
        <w:spacing w:line="360" w:lineRule="exact"/>
        <w:ind w:firstLine="440" w:firstLineChars="200"/>
        <w:rPr>
          <w:rFonts w:ascii="宋体" w:hAnsi="宋体" w:cs="宋体"/>
          <w:color w:val="auto"/>
          <w:sz w:val="22"/>
          <w:szCs w:val="22"/>
        </w:rPr>
      </w:pPr>
      <w:r>
        <w:rPr>
          <w:rFonts w:hint="eastAsia" w:ascii="宋体" w:hAnsi="宋体" w:cs="宋体"/>
          <w:color w:val="auto"/>
          <w:sz w:val="22"/>
          <w:szCs w:val="22"/>
        </w:rPr>
        <w:t>一、本人不属于疫情防控要求14天强制隔离期、医学观察期或自我隔离期内的人群。</w:t>
      </w:r>
    </w:p>
    <w:p>
      <w:pPr>
        <w:spacing w:line="36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二、本人健康状况监测表中所记录的考前14天内的健康状况均属实；</w:t>
      </w:r>
    </w:p>
    <w:p>
      <w:pPr>
        <w:spacing w:line="360" w:lineRule="exact"/>
        <w:ind w:firstLine="440" w:firstLineChars="200"/>
        <w:rPr>
          <w:rFonts w:ascii="宋体" w:hAnsi="宋体" w:cs="宋体"/>
          <w:color w:val="auto"/>
          <w:sz w:val="22"/>
          <w:szCs w:val="22"/>
        </w:rPr>
      </w:pPr>
      <w:r>
        <w:rPr>
          <w:rFonts w:hint="eastAsia" w:ascii="宋体" w:hAnsi="宋体" w:cs="宋体"/>
          <w:color w:val="auto"/>
          <w:sz w:val="22"/>
          <w:szCs w:val="22"/>
        </w:rPr>
        <w:t>三、本人充分理解并遵守考试期间</w:t>
      </w:r>
      <w:r>
        <w:rPr>
          <w:rFonts w:hint="eastAsia" w:ascii="宋体" w:hAnsi="宋体" w:cs="宋体"/>
          <w:color w:val="auto"/>
          <w:sz w:val="22"/>
          <w:szCs w:val="22"/>
          <w:lang w:eastAsia="zh-CN"/>
        </w:rPr>
        <w:t>赛场</w:t>
      </w:r>
      <w:r>
        <w:rPr>
          <w:rFonts w:hint="eastAsia" w:ascii="宋体" w:hAnsi="宋体" w:cs="宋体"/>
          <w:color w:val="auto"/>
          <w:sz w:val="22"/>
          <w:szCs w:val="22"/>
        </w:rPr>
        <w:t>各项防疫安全要求；</w:t>
      </w:r>
    </w:p>
    <w:p>
      <w:pPr>
        <w:spacing w:line="36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四、本人考试当天自行做好个人防护工作，提前抵达</w:t>
      </w:r>
      <w:r>
        <w:rPr>
          <w:rFonts w:hint="eastAsia" w:ascii="宋体" w:hAnsi="宋体" w:cs="宋体"/>
          <w:color w:val="auto"/>
          <w:sz w:val="22"/>
          <w:szCs w:val="22"/>
          <w:lang w:eastAsia="zh-CN"/>
        </w:rPr>
        <w:t>赛场</w:t>
      </w:r>
      <w:r>
        <w:rPr>
          <w:rFonts w:hint="eastAsia" w:ascii="宋体" w:hAnsi="宋体" w:cs="宋体"/>
          <w:color w:val="auto"/>
          <w:sz w:val="22"/>
          <w:szCs w:val="22"/>
        </w:rPr>
        <w:t>，若因个人原因未能按时进入</w:t>
      </w:r>
      <w:r>
        <w:rPr>
          <w:rFonts w:hint="eastAsia" w:ascii="宋体" w:hAnsi="宋体" w:cs="宋体"/>
          <w:color w:val="auto"/>
          <w:sz w:val="22"/>
          <w:szCs w:val="22"/>
          <w:lang w:eastAsia="zh-CN"/>
        </w:rPr>
        <w:t>赛场</w:t>
      </w:r>
      <w:r>
        <w:rPr>
          <w:rFonts w:hint="eastAsia" w:ascii="宋体" w:hAnsi="宋体" w:cs="宋体"/>
          <w:color w:val="auto"/>
          <w:sz w:val="22"/>
          <w:szCs w:val="22"/>
        </w:rPr>
        <w:t>，责任自负；</w:t>
      </w:r>
    </w:p>
    <w:p>
      <w:pPr>
        <w:spacing w:line="36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五、本人接受并如实回答以下流行病学调查，保证所填报内容真实准确，如有虚假愿承担由此引起的相关法律责任，自愿接受《中华人民共和国刑法》《治安管理处罚法》《传染病防治法》和《关于依法惩治妨害新型冠状病毒感染肺炎疫情防控违法犯罪的意见》等法律法规的处罚和制裁。</w:t>
      </w:r>
    </w:p>
    <w:p>
      <w:pPr>
        <w:spacing w:line="360" w:lineRule="exact"/>
        <w:ind w:firstLine="480"/>
        <w:rPr>
          <w:rFonts w:hint="eastAsia" w:ascii="宋体" w:hAnsi="宋体" w:cs="宋体"/>
          <w:color w:val="auto"/>
          <w:sz w:val="22"/>
          <w:szCs w:val="22"/>
        </w:rPr>
      </w:pPr>
      <w:r>
        <w:rPr>
          <w:rFonts w:hint="eastAsia" w:ascii="宋体" w:hAnsi="宋体" w:cs="宋体"/>
          <w:color w:val="auto"/>
          <w:sz w:val="22"/>
          <w:szCs w:val="22"/>
        </w:rPr>
        <w:t>1、考前14天内，是否接触过新冠肺炎病例/疑似病例/已知无症状感染者？</w:t>
      </w:r>
    </w:p>
    <w:p>
      <w:pPr>
        <w:spacing w:line="360" w:lineRule="exact"/>
        <w:ind w:firstLine="939" w:firstLineChars="427"/>
        <w:rPr>
          <w:rFonts w:hint="eastAsia" w:ascii="宋体" w:hAnsi="宋体" w:cs="宋体"/>
          <w:color w:val="auto"/>
          <w:kern w:val="0"/>
          <w:sz w:val="22"/>
          <w:szCs w:val="22"/>
        </w:rPr>
      </w:pPr>
      <w:r>
        <w:rPr>
          <w:rFonts w:hint="eastAsia" w:ascii="宋体" w:hAnsi="宋体" w:cs="宋体"/>
          <w:color w:val="auto"/>
          <w:kern w:val="0"/>
          <w:sz w:val="22"/>
          <w:szCs w:val="22"/>
        </w:rPr>
        <w:sym w:font="Wingdings 2" w:char="00A3"/>
      </w:r>
      <w:r>
        <w:rPr>
          <w:rFonts w:hint="eastAsia" w:ascii="宋体" w:hAnsi="宋体" w:cs="宋体"/>
          <w:color w:val="auto"/>
          <w:kern w:val="0"/>
          <w:sz w:val="22"/>
          <w:szCs w:val="22"/>
        </w:rPr>
        <w:t>是  □否</w:t>
      </w:r>
    </w:p>
    <w:p>
      <w:pPr>
        <w:spacing w:line="360" w:lineRule="exact"/>
        <w:ind w:firstLine="440" w:firstLineChars="200"/>
        <w:rPr>
          <w:rFonts w:hint="eastAsia" w:ascii="宋体" w:hAnsi="宋体" w:cs="宋体"/>
          <w:color w:val="auto"/>
          <w:kern w:val="0"/>
          <w:sz w:val="22"/>
          <w:szCs w:val="22"/>
        </w:rPr>
      </w:pPr>
      <w:r>
        <w:rPr>
          <w:rFonts w:hint="eastAsia" w:ascii="宋体" w:hAnsi="宋体" w:cs="宋体"/>
          <w:color w:val="auto"/>
          <w:kern w:val="0"/>
          <w:sz w:val="22"/>
          <w:szCs w:val="22"/>
        </w:rPr>
        <w:t xml:space="preserve">2、考前14天内，是否接触过有发热或呼吸道症状患者？   </w:t>
      </w:r>
      <w:r>
        <w:rPr>
          <w:rFonts w:hint="eastAsia" w:ascii="宋体" w:hAnsi="宋体" w:cs="宋体"/>
          <w:color w:val="auto"/>
          <w:kern w:val="0"/>
          <w:sz w:val="22"/>
          <w:szCs w:val="22"/>
        </w:rPr>
        <w:sym w:font="Wingdings 2" w:char="00A3"/>
      </w:r>
      <w:r>
        <w:rPr>
          <w:rFonts w:hint="eastAsia" w:ascii="宋体" w:hAnsi="宋体" w:cs="宋体"/>
          <w:color w:val="auto"/>
          <w:kern w:val="0"/>
          <w:sz w:val="22"/>
          <w:szCs w:val="22"/>
        </w:rPr>
        <w:t>是  □否</w:t>
      </w:r>
    </w:p>
    <w:tbl>
      <w:tblPr>
        <w:tblStyle w:val="14"/>
        <w:tblW w:w="88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91"/>
        <w:gridCol w:w="851"/>
        <w:gridCol w:w="3402"/>
        <w:gridCol w:w="1417"/>
        <w:gridCol w:w="1276"/>
        <w:gridCol w:w="1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6"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黑体" w:hAnsi="宋体" w:eastAsia="黑体" w:cs="黑体"/>
                <w:b/>
                <w:color w:val="auto"/>
                <w:sz w:val="20"/>
                <w:szCs w:val="20"/>
              </w:rPr>
            </w:pPr>
            <w:r>
              <w:rPr>
                <w:rFonts w:hint="eastAsia" w:ascii="黑体" w:hAnsi="宋体" w:eastAsia="黑体" w:cs="黑体"/>
                <w:b/>
                <w:color w:val="auto"/>
                <w:kern w:val="0"/>
                <w:sz w:val="20"/>
                <w:szCs w:val="20"/>
              </w:rPr>
              <w:t>天数</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黑体" w:hAnsi="宋体" w:eastAsia="黑体" w:cs="黑体"/>
                <w:b/>
                <w:color w:val="auto"/>
                <w:sz w:val="20"/>
                <w:szCs w:val="20"/>
              </w:rPr>
            </w:pPr>
            <w:r>
              <w:rPr>
                <w:rFonts w:hint="eastAsia" w:ascii="黑体" w:hAnsi="宋体" w:eastAsia="黑体" w:cs="黑体"/>
                <w:b/>
                <w:color w:val="auto"/>
                <w:kern w:val="0"/>
                <w:sz w:val="20"/>
                <w:szCs w:val="20"/>
              </w:rPr>
              <w:t>日期</w:t>
            </w:r>
          </w:p>
        </w:tc>
        <w:tc>
          <w:tcPr>
            <w:tcW w:w="3402"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黑体" w:hAnsi="宋体" w:eastAsia="黑体" w:cs="黑体"/>
                <w:b/>
                <w:color w:val="auto"/>
                <w:kern w:val="0"/>
                <w:sz w:val="20"/>
                <w:szCs w:val="20"/>
              </w:rPr>
            </w:pPr>
            <w:r>
              <w:rPr>
                <w:rFonts w:hint="eastAsia" w:ascii="黑体" w:hAnsi="宋体" w:eastAsia="黑体" w:cs="黑体"/>
                <w:b/>
                <w:color w:val="auto"/>
                <w:kern w:val="0"/>
                <w:sz w:val="20"/>
                <w:szCs w:val="20"/>
              </w:rPr>
              <w:t>健康状况</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黑体" w:hAnsi="宋体" w:eastAsia="黑体" w:cs="黑体"/>
                <w:b/>
                <w:color w:val="auto"/>
                <w:kern w:val="0"/>
                <w:sz w:val="20"/>
                <w:szCs w:val="20"/>
              </w:rPr>
            </w:pPr>
            <w:r>
              <w:rPr>
                <w:rFonts w:hint="eastAsia" w:ascii="黑体" w:hAnsi="宋体" w:eastAsia="黑体" w:cs="黑体"/>
                <w:b/>
                <w:color w:val="auto"/>
                <w:kern w:val="0"/>
                <w:sz w:val="20"/>
                <w:szCs w:val="20"/>
              </w:rPr>
              <w:t>健康码状态</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黑体" w:hAnsi="宋体" w:eastAsia="黑体" w:cs="黑体"/>
                <w:b/>
                <w:color w:val="auto"/>
                <w:kern w:val="0"/>
                <w:sz w:val="20"/>
                <w:szCs w:val="20"/>
              </w:rPr>
            </w:pPr>
            <w:r>
              <w:rPr>
                <w:rFonts w:hint="eastAsia" w:ascii="黑体" w:hAnsi="宋体" w:eastAsia="黑体" w:cs="黑体"/>
                <w:b/>
                <w:color w:val="auto"/>
                <w:kern w:val="0"/>
                <w:sz w:val="20"/>
                <w:szCs w:val="20"/>
              </w:rPr>
              <w:t>是否接种疫苗</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黑体" w:hAnsi="宋体" w:eastAsia="黑体" w:cs="黑体"/>
                <w:b/>
                <w:color w:val="auto"/>
                <w:kern w:val="0"/>
                <w:sz w:val="20"/>
                <w:szCs w:val="20"/>
              </w:rPr>
            </w:pPr>
            <w:r>
              <w:rPr>
                <w:rFonts w:hint="eastAsia" w:ascii="黑体" w:hAnsi="宋体" w:eastAsia="黑体" w:cs="黑体"/>
                <w:b/>
                <w:color w:val="auto"/>
                <w:kern w:val="0"/>
                <w:sz w:val="20"/>
                <w:szCs w:val="20"/>
              </w:rPr>
              <w:t>所在城市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1</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auto"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7"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2</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3</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7"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4</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5</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2"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6</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7</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7"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8</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7"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9</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7"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10</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11</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7"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12</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7"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13</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2" w:hRule="atLeast"/>
          <w:jc w:val="center"/>
        </w:trPr>
        <w:tc>
          <w:tcPr>
            <w:tcW w:w="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14</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月</w:t>
            </w:r>
            <w:r>
              <w:rPr>
                <w:rFonts w:hint="eastAsia" w:ascii="宋体" w:hAnsi="宋体" w:cs="宋体"/>
                <w:color w:val="auto"/>
                <w:kern w:val="0"/>
                <w:sz w:val="20"/>
                <w:szCs w:val="20"/>
                <w:lang w:val="en-US" w:eastAsia="zh-CN"/>
              </w:rPr>
              <w:t xml:space="preserve"> </w:t>
            </w:r>
            <w:r>
              <w:rPr>
                <w:rFonts w:hint="eastAsia" w:ascii="宋体" w:hAnsi="宋体" w:cs="宋体"/>
                <w:color w:val="auto"/>
                <w:kern w:val="0"/>
                <w:sz w:val="20"/>
                <w:szCs w:val="20"/>
              </w:rPr>
              <w:t>日</w:t>
            </w:r>
          </w:p>
        </w:tc>
        <w:tc>
          <w:tcPr>
            <w:tcW w:w="340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eastAsia" w:ascii="宋体" w:hAnsi="宋体" w:cs="宋体"/>
                <w:color w:val="auto"/>
                <w:sz w:val="20"/>
                <w:szCs w:val="20"/>
              </w:rPr>
            </w:pPr>
            <w:r>
              <w:rPr>
                <w:rFonts w:hint="eastAsia" w:ascii="宋体" w:hAnsi="宋体" w:cs="宋体"/>
                <w:color w:val="auto"/>
                <w:kern w:val="0"/>
                <w:sz w:val="20"/>
                <w:szCs w:val="20"/>
              </w:rPr>
              <w:t>□正常□发热□咳嗽□其他症状</w:t>
            </w:r>
            <w:r>
              <w:rPr>
                <w:rFonts w:hint="eastAsia" w:ascii="宋体" w:hAnsi="宋体" w:cs="宋体"/>
                <w:color w:val="auto"/>
                <w:kern w:val="0"/>
                <w:sz w:val="20"/>
                <w:szCs w:val="20"/>
                <w:u w:val="single"/>
              </w:rPr>
              <w:t xml:space="preserve">      </w:t>
            </w:r>
          </w:p>
        </w:tc>
        <w:tc>
          <w:tcPr>
            <w:tcW w:w="1417"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sz w:val="20"/>
                <w:szCs w:val="20"/>
              </w:rPr>
            </w:pPr>
            <w:r>
              <w:rPr>
                <w:rFonts w:hint="eastAsia" w:ascii="宋体" w:hAnsi="宋体" w:cs="宋体"/>
                <w:color w:val="auto"/>
                <w:kern w:val="0"/>
                <w:sz w:val="20"/>
                <w:szCs w:val="20"/>
              </w:rPr>
              <w:t>□绿色 □其他</w:t>
            </w:r>
          </w:p>
        </w:tc>
        <w:tc>
          <w:tcPr>
            <w:tcW w:w="1276"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r>
              <w:rPr>
                <w:rFonts w:hint="eastAsia" w:ascii="宋体" w:hAnsi="宋体" w:cs="宋体"/>
                <w:color w:val="auto"/>
                <w:kern w:val="0"/>
                <w:sz w:val="20"/>
                <w:szCs w:val="20"/>
              </w:rPr>
              <w:t>□是 □否</w:t>
            </w:r>
          </w:p>
        </w:tc>
        <w:tc>
          <w:tcPr>
            <w:tcW w:w="122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color w:val="auto"/>
                <w:kern w:val="0"/>
                <w:sz w:val="20"/>
                <w:szCs w:val="20"/>
              </w:rPr>
            </w:pPr>
          </w:p>
        </w:tc>
      </w:tr>
    </w:tbl>
    <w:p>
      <w:pPr>
        <w:jc w:val="left"/>
        <w:rPr>
          <w:rFonts w:ascii="宋体" w:hAnsi="宋体" w:cs="宋体"/>
          <w:color w:val="auto"/>
          <w:sz w:val="24"/>
        </w:rPr>
      </w:pPr>
      <w:r>
        <w:rPr>
          <w:rFonts w:hint="eastAsia" w:ascii="仿宋_GB2312" w:hAnsi="仿宋_GB2312" w:eastAsia="仿宋_GB2312" w:cs="仿宋_GB2312"/>
          <w:color w:val="auto"/>
          <w:sz w:val="24"/>
        </w:rPr>
        <w:t xml:space="preserve">                          </w:t>
      </w:r>
      <w:r>
        <w:rPr>
          <w:rFonts w:hint="eastAsia" w:ascii="宋体" w:hAnsi="宋体" w:cs="宋体"/>
          <w:color w:val="auto"/>
          <w:sz w:val="24"/>
        </w:rPr>
        <w:t>本人签字：                  日期：</w:t>
      </w:r>
    </w:p>
    <w:p>
      <w:pPr>
        <w:rPr>
          <w:rFonts w:hint="eastAsia" w:ascii="黑体" w:hAnsi="黑体" w:eastAsia="黑体" w:cs="黑体"/>
          <w:color w:val="auto"/>
          <w:sz w:val="28"/>
          <w:szCs w:val="28"/>
          <w:highlight w:val="none"/>
        </w:rPr>
        <w:sectPr>
          <w:pgSz w:w="11906" w:h="16838"/>
          <w:pgMar w:top="1440" w:right="1800" w:bottom="1440" w:left="1800" w:header="851" w:footer="992" w:gutter="0"/>
          <w:pgNumType w:fmt="decimal"/>
          <w:cols w:space="720" w:num="1"/>
          <w:docGrid w:type="lines" w:linePitch="312" w:charSpace="0"/>
        </w:sectPr>
      </w:pPr>
    </w:p>
    <w:p>
      <w:pPr>
        <w:spacing w:line="560" w:lineRule="exact"/>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附表五：</w:t>
      </w:r>
    </w:p>
    <w:p>
      <w:pPr>
        <w:spacing w:line="560" w:lineRule="exact"/>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湖北省第一届职业技能大赛</w:t>
      </w:r>
    </w:p>
    <w:p>
      <w:pPr>
        <w:spacing w:line="560" w:lineRule="exact"/>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世赛-烹饪（西餐）项目入校疫情防控登记表</w:t>
      </w:r>
    </w:p>
    <w:p>
      <w:pPr>
        <w:pStyle w:val="2"/>
        <w:rPr>
          <w:rFonts w:hint="eastAsia"/>
          <w:lang w:val="zh-CN" w:eastAsia="zh-CN"/>
        </w:rPr>
      </w:pPr>
    </w:p>
    <w:tbl>
      <w:tblPr>
        <w:tblStyle w:val="15"/>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2985"/>
        <w:gridCol w:w="1365"/>
        <w:gridCol w:w="3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08" w:type="dxa"/>
            <w:vAlign w:val="center"/>
          </w:tcPr>
          <w:p>
            <w:pPr>
              <w:jc w:val="center"/>
              <w:rPr>
                <w:rFonts w:hint="eastAsia" w:ascii="仿宋_GB2312" w:hAnsi="仿宋_GB2312" w:eastAsia="仿宋_GB2312" w:cs="仿宋_GB2312"/>
                <w:color w:val="auto"/>
                <w:sz w:val="22"/>
                <w:szCs w:val="22"/>
                <w:highlight w:val="none"/>
                <w:lang w:val="zh-CN"/>
              </w:rPr>
            </w:pPr>
            <w:r>
              <w:rPr>
                <w:rFonts w:hint="eastAsia" w:ascii="仿宋_GB2312" w:hAnsi="仿宋_GB2312" w:eastAsia="仿宋_GB2312" w:cs="仿宋_GB2312"/>
                <w:color w:val="auto"/>
                <w:sz w:val="22"/>
                <w:szCs w:val="22"/>
                <w:highlight w:val="none"/>
              </w:rPr>
              <w:t>姓 名</w:t>
            </w:r>
          </w:p>
        </w:tc>
        <w:tc>
          <w:tcPr>
            <w:tcW w:w="2985" w:type="dxa"/>
            <w:vAlign w:val="center"/>
          </w:tcPr>
          <w:p>
            <w:pPr>
              <w:pStyle w:val="2"/>
              <w:jc w:val="center"/>
              <w:rPr>
                <w:rFonts w:hint="eastAsia"/>
                <w:color w:val="auto"/>
                <w:sz w:val="28"/>
                <w:szCs w:val="36"/>
                <w:lang w:val="zh-CN"/>
              </w:rPr>
            </w:pPr>
          </w:p>
        </w:tc>
        <w:tc>
          <w:tcPr>
            <w:tcW w:w="1365" w:type="dxa"/>
            <w:vAlign w:val="center"/>
          </w:tcPr>
          <w:p>
            <w:pPr>
              <w:jc w:val="center"/>
              <w:rPr>
                <w:rFonts w:hint="eastAsia" w:ascii="仿宋_GB2312" w:hAnsi="仿宋_GB2312" w:eastAsia="仿宋_GB2312" w:cs="仿宋_GB2312"/>
                <w:color w:val="auto"/>
                <w:sz w:val="22"/>
                <w:szCs w:val="22"/>
                <w:highlight w:val="none"/>
                <w:lang w:val="zh-CN"/>
              </w:rPr>
            </w:pPr>
            <w:r>
              <w:rPr>
                <w:rFonts w:hint="eastAsia" w:ascii="仿宋_GB2312" w:hAnsi="仿宋_GB2312" w:eastAsia="仿宋_GB2312" w:cs="仿宋_GB2312"/>
                <w:color w:val="auto"/>
                <w:sz w:val="22"/>
                <w:szCs w:val="22"/>
                <w:highlight w:val="none"/>
              </w:rPr>
              <w:t>性</w:t>
            </w:r>
            <w:r>
              <w:rPr>
                <w:rFonts w:hint="eastAsia" w:ascii="仿宋_GB2312" w:hAnsi="仿宋_GB2312" w:eastAsia="仿宋_GB2312" w:cs="仿宋_GB2312"/>
                <w:color w:val="auto"/>
                <w:sz w:val="22"/>
                <w:szCs w:val="22"/>
                <w:highlight w:val="none"/>
                <w:lang w:val="en-US" w:eastAsia="zh-CN"/>
              </w:rPr>
              <w:t xml:space="preserve"> </w:t>
            </w:r>
            <w:r>
              <w:rPr>
                <w:rFonts w:hint="eastAsia" w:ascii="仿宋_GB2312" w:hAnsi="仿宋_GB2312" w:eastAsia="仿宋_GB2312" w:cs="仿宋_GB2312"/>
                <w:color w:val="auto"/>
                <w:sz w:val="22"/>
                <w:szCs w:val="22"/>
                <w:highlight w:val="none"/>
              </w:rPr>
              <w:t>别</w:t>
            </w:r>
          </w:p>
        </w:tc>
        <w:tc>
          <w:tcPr>
            <w:tcW w:w="3041" w:type="dxa"/>
            <w:vAlign w:val="top"/>
          </w:tcPr>
          <w:p>
            <w:pPr>
              <w:pStyle w:val="2"/>
              <w:rPr>
                <w:rFonts w:hint="eastAsia"/>
                <w:color w:val="auto"/>
                <w:sz w:val="28"/>
                <w:szCs w:val="3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108" w:type="dxa"/>
            <w:vAlign w:val="center"/>
          </w:tcPr>
          <w:p>
            <w:pPr>
              <w:jc w:val="center"/>
              <w:rPr>
                <w:rFonts w:hint="eastAsia" w:ascii="仿宋_GB2312" w:hAnsi="仿宋_GB2312" w:eastAsia="仿宋_GB2312" w:cs="仿宋_GB2312"/>
                <w:color w:val="auto"/>
                <w:sz w:val="22"/>
                <w:szCs w:val="22"/>
                <w:highlight w:val="none"/>
                <w:lang w:val="zh-CN"/>
              </w:rPr>
            </w:pPr>
            <w:r>
              <w:rPr>
                <w:rFonts w:hint="eastAsia" w:ascii="仿宋_GB2312" w:hAnsi="仿宋_GB2312" w:eastAsia="仿宋_GB2312" w:cs="仿宋_GB2312"/>
                <w:color w:val="auto"/>
                <w:sz w:val="22"/>
                <w:szCs w:val="22"/>
                <w:highlight w:val="none"/>
                <w:lang w:val="en-US" w:eastAsia="zh-CN"/>
              </w:rPr>
              <w:t>车牌号</w:t>
            </w:r>
          </w:p>
        </w:tc>
        <w:tc>
          <w:tcPr>
            <w:tcW w:w="2985" w:type="dxa"/>
            <w:vAlign w:val="center"/>
          </w:tcPr>
          <w:p>
            <w:pPr>
              <w:pStyle w:val="2"/>
              <w:jc w:val="center"/>
              <w:rPr>
                <w:rFonts w:hint="eastAsia"/>
                <w:color w:val="auto"/>
                <w:sz w:val="28"/>
                <w:szCs w:val="36"/>
                <w:lang w:val="zh-CN"/>
              </w:rPr>
            </w:pPr>
          </w:p>
        </w:tc>
        <w:tc>
          <w:tcPr>
            <w:tcW w:w="1365" w:type="dxa"/>
            <w:vAlign w:val="center"/>
          </w:tcPr>
          <w:p>
            <w:pPr>
              <w:jc w:val="center"/>
              <w:rPr>
                <w:rFonts w:hint="eastAsia" w:ascii="仿宋_GB2312" w:hAnsi="仿宋_GB2312" w:eastAsia="仿宋_GB2312" w:cs="仿宋_GB2312"/>
                <w:color w:val="auto"/>
                <w:sz w:val="22"/>
                <w:szCs w:val="22"/>
                <w:highlight w:val="none"/>
                <w:lang w:val="zh-CN"/>
              </w:rPr>
            </w:pPr>
            <w:r>
              <w:rPr>
                <w:rFonts w:hint="eastAsia" w:ascii="仿宋_GB2312" w:hAnsi="仿宋_GB2312" w:eastAsia="仿宋_GB2312" w:cs="仿宋_GB2312"/>
                <w:color w:val="auto"/>
                <w:sz w:val="22"/>
                <w:szCs w:val="22"/>
                <w:highlight w:val="none"/>
              </w:rPr>
              <w:t>联系电话</w:t>
            </w:r>
          </w:p>
        </w:tc>
        <w:tc>
          <w:tcPr>
            <w:tcW w:w="3041" w:type="dxa"/>
            <w:vAlign w:val="top"/>
          </w:tcPr>
          <w:p>
            <w:pPr>
              <w:pStyle w:val="2"/>
              <w:rPr>
                <w:rFonts w:hint="eastAsia"/>
                <w:color w:val="auto"/>
                <w:sz w:val="28"/>
                <w:szCs w:val="3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108" w:type="dxa"/>
            <w:vAlign w:val="center"/>
          </w:tcPr>
          <w:p>
            <w:pPr>
              <w:jc w:val="center"/>
              <w:rPr>
                <w:rFonts w:hint="default"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color w:val="auto"/>
                <w:sz w:val="22"/>
                <w:szCs w:val="22"/>
                <w:highlight w:val="none"/>
              </w:rPr>
              <w:t>参赛项目</w:t>
            </w:r>
          </w:p>
        </w:tc>
        <w:tc>
          <w:tcPr>
            <w:tcW w:w="2985" w:type="dxa"/>
            <w:vAlign w:val="center"/>
          </w:tcPr>
          <w:p>
            <w:pPr>
              <w:pStyle w:val="2"/>
              <w:jc w:val="center"/>
              <w:rPr>
                <w:rFonts w:hint="eastAsia"/>
                <w:color w:val="auto"/>
                <w:sz w:val="28"/>
                <w:szCs w:val="36"/>
                <w:lang w:val="zh-CN"/>
              </w:rPr>
            </w:pPr>
          </w:p>
        </w:tc>
        <w:tc>
          <w:tcPr>
            <w:tcW w:w="1365" w:type="dxa"/>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val="zh-CN"/>
              </w:rPr>
              <w:t>身份证号码</w:t>
            </w:r>
          </w:p>
        </w:tc>
        <w:tc>
          <w:tcPr>
            <w:tcW w:w="3041" w:type="dxa"/>
            <w:vAlign w:val="top"/>
          </w:tcPr>
          <w:p>
            <w:pPr>
              <w:pStyle w:val="2"/>
              <w:rPr>
                <w:rFonts w:hint="eastAsia"/>
                <w:color w:val="auto"/>
                <w:sz w:val="28"/>
                <w:szCs w:val="3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108" w:type="dxa"/>
            <w:vAlign w:val="center"/>
          </w:tcPr>
          <w:p>
            <w:pPr>
              <w:jc w:val="center"/>
              <w:rPr>
                <w:rFonts w:hint="eastAsia" w:ascii="仿宋_GB2312" w:hAnsi="仿宋_GB2312" w:eastAsia="仿宋_GB2312" w:cs="仿宋_GB2312"/>
                <w:color w:val="auto"/>
                <w:sz w:val="22"/>
                <w:szCs w:val="22"/>
                <w:highlight w:val="none"/>
                <w:lang w:val="zh-CN"/>
              </w:rPr>
            </w:pPr>
            <w:r>
              <w:rPr>
                <w:rFonts w:hint="eastAsia" w:ascii="仿宋_GB2312" w:hAnsi="仿宋_GB2312" w:eastAsia="仿宋_GB2312" w:cs="仿宋_GB2312"/>
                <w:color w:val="auto"/>
                <w:sz w:val="22"/>
                <w:szCs w:val="22"/>
                <w:highlight w:val="none"/>
                <w:lang w:val="zh-CN"/>
              </w:rPr>
              <w:t>工作单位</w:t>
            </w:r>
          </w:p>
        </w:tc>
        <w:tc>
          <w:tcPr>
            <w:tcW w:w="7391" w:type="dxa"/>
            <w:gridSpan w:val="3"/>
            <w:vAlign w:val="top"/>
          </w:tcPr>
          <w:p>
            <w:pPr>
              <w:pStyle w:val="2"/>
              <w:rPr>
                <w:rFonts w:hint="eastAsia"/>
                <w:color w:val="auto"/>
                <w:sz w:val="28"/>
                <w:szCs w:val="36"/>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4093" w:type="dxa"/>
            <w:gridSpan w:val="2"/>
            <w:vAlign w:val="center"/>
          </w:tcPr>
          <w:p>
            <w:pPr>
              <w:jc w:val="center"/>
              <w:rPr>
                <w:rFonts w:hint="eastAsia" w:ascii="仿宋_GB2312" w:hAnsi="仿宋_GB2312" w:eastAsia="仿宋_GB2312" w:cs="仿宋_GB2312"/>
                <w:color w:val="auto"/>
                <w:sz w:val="22"/>
                <w:szCs w:val="22"/>
                <w:highlight w:val="none"/>
                <w:lang w:val="zh-CN"/>
              </w:rPr>
            </w:pPr>
            <w:r>
              <w:rPr>
                <w:rFonts w:hint="eastAsia" w:ascii="仿宋_GB2312" w:hAnsi="仿宋_GB2312" w:eastAsia="仿宋_GB2312" w:cs="仿宋_GB2312"/>
                <w:color w:val="auto"/>
                <w:sz w:val="22"/>
                <w:szCs w:val="22"/>
                <w:highlight w:val="none"/>
                <w:lang w:val="en-US" w:eastAsia="zh-CN"/>
              </w:rPr>
              <w:t>近14天内有无重点疫情旅行、生活史</w:t>
            </w:r>
          </w:p>
        </w:tc>
        <w:tc>
          <w:tcPr>
            <w:tcW w:w="4406" w:type="dxa"/>
            <w:gridSpan w:val="2"/>
            <w:vAlign w:val="center"/>
          </w:tcPr>
          <w:p>
            <w:pPr>
              <w:pStyle w:val="2"/>
              <w:jc w:val="center"/>
              <w:rPr>
                <w:rFonts w:hint="eastAsia" w:eastAsia="宋体"/>
                <w:color w:val="auto"/>
                <w:sz w:val="28"/>
                <w:szCs w:val="36"/>
                <w:lang w:val="en-US" w:eastAsia="zh-CN"/>
              </w:rPr>
            </w:pPr>
            <w:r>
              <w:rPr>
                <w:rFonts w:hint="eastAsia"/>
                <w:color w:val="auto"/>
                <w:sz w:val="28"/>
                <w:szCs w:val="36"/>
                <w:lang w:val="zh-CN"/>
              </w:rPr>
              <w:sym w:font="Wingdings 2" w:char="00A3"/>
            </w:r>
            <w:r>
              <w:rPr>
                <w:rFonts w:hint="eastAsia"/>
                <w:color w:val="auto"/>
                <w:sz w:val="28"/>
                <w:szCs w:val="36"/>
                <w:lang w:val="en-US" w:eastAsia="zh-CN"/>
              </w:rPr>
              <w:t xml:space="preserve">有          </w:t>
            </w:r>
            <w:r>
              <w:rPr>
                <w:rFonts w:hint="eastAsia"/>
                <w:color w:val="auto"/>
                <w:sz w:val="28"/>
                <w:szCs w:val="36"/>
                <w:lang w:val="zh-CN"/>
              </w:rPr>
              <w:sym w:font="Wingdings 2" w:char="00A3"/>
            </w:r>
            <w:r>
              <w:rPr>
                <w:rFonts w:hint="eastAsia"/>
                <w:color w:val="auto"/>
                <w:sz w:val="28"/>
                <w:szCs w:val="36"/>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5" w:hRule="atLeast"/>
        </w:trPr>
        <w:tc>
          <w:tcPr>
            <w:tcW w:w="4093" w:type="dxa"/>
            <w:gridSpan w:val="2"/>
            <w:vAlign w:val="center"/>
          </w:tcPr>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pStyle w:val="2"/>
              <w:jc w:val="center"/>
              <w:rPr>
                <w:rFonts w:hint="default" w:ascii="仿宋_GB2312" w:hAnsi="仿宋_GB2312" w:eastAsia="仿宋_GB2312" w:cs="仿宋_GB2312"/>
                <w:color w:val="auto"/>
                <w:sz w:val="22"/>
                <w:szCs w:val="22"/>
                <w:highlight w:val="none"/>
                <w:lang w:val="en-US" w:eastAsia="zh-CN"/>
              </w:rPr>
            </w:pPr>
            <w:r>
              <w:rPr>
                <w:rFonts w:hint="eastAsia"/>
                <w:lang w:val="en-US" w:eastAsia="zh-CN"/>
              </w:rPr>
              <w:t>健康绿码（24小时内）</w:t>
            </w:r>
          </w:p>
          <w:p>
            <w:pPr>
              <w:pStyle w:val="2"/>
              <w:jc w:val="center"/>
              <w:rPr>
                <w:rFonts w:hint="eastAsia" w:ascii="仿宋_GB2312" w:hAnsi="仿宋_GB2312" w:eastAsia="仿宋_GB2312" w:cs="仿宋_GB2312"/>
                <w:color w:val="auto"/>
                <w:sz w:val="22"/>
                <w:szCs w:val="22"/>
                <w:highlight w:val="none"/>
                <w:lang w:val="en-US" w:eastAsia="zh-CN"/>
              </w:rPr>
            </w:pPr>
          </w:p>
          <w:p>
            <w:pPr>
              <w:pStyle w:val="2"/>
              <w:jc w:val="center"/>
              <w:rPr>
                <w:rFonts w:hint="eastAsia" w:ascii="仿宋_GB2312" w:hAnsi="仿宋_GB2312" w:eastAsia="仿宋_GB2312" w:cs="仿宋_GB2312"/>
                <w:color w:val="auto"/>
                <w:sz w:val="22"/>
                <w:szCs w:val="22"/>
                <w:highlight w:val="none"/>
                <w:lang w:val="en-US" w:eastAsia="zh-CN"/>
              </w:rPr>
            </w:pPr>
          </w:p>
          <w:p>
            <w:pPr>
              <w:pStyle w:val="2"/>
              <w:jc w:val="center"/>
              <w:rPr>
                <w:rFonts w:hint="eastAsia" w:ascii="仿宋_GB2312" w:hAnsi="仿宋_GB2312" w:eastAsia="仿宋_GB2312" w:cs="仿宋_GB2312"/>
                <w:color w:val="auto"/>
                <w:sz w:val="22"/>
                <w:szCs w:val="22"/>
                <w:highlight w:val="none"/>
                <w:lang w:val="en-US" w:eastAsia="zh-CN"/>
              </w:rPr>
            </w:pPr>
          </w:p>
          <w:p>
            <w:pPr>
              <w:pStyle w:val="2"/>
              <w:jc w:val="center"/>
              <w:rPr>
                <w:rFonts w:hint="eastAsia" w:ascii="仿宋_GB2312" w:hAnsi="仿宋_GB2312" w:eastAsia="仿宋_GB2312" w:cs="仿宋_GB2312"/>
                <w:color w:val="auto"/>
                <w:sz w:val="22"/>
                <w:szCs w:val="22"/>
                <w:highlight w:val="none"/>
                <w:lang w:val="en-US" w:eastAsia="zh-CN"/>
              </w:rPr>
            </w:pPr>
          </w:p>
          <w:p>
            <w:pPr>
              <w:pStyle w:val="2"/>
              <w:jc w:val="center"/>
              <w:rPr>
                <w:rFonts w:hint="eastAsia" w:ascii="仿宋_GB2312" w:hAnsi="仿宋_GB2312" w:eastAsia="仿宋_GB2312" w:cs="仿宋_GB2312"/>
                <w:color w:val="auto"/>
                <w:sz w:val="22"/>
                <w:szCs w:val="22"/>
                <w:highlight w:val="none"/>
                <w:lang w:val="en-US" w:eastAsia="zh-CN"/>
              </w:rPr>
            </w:pPr>
          </w:p>
          <w:p>
            <w:pPr>
              <w:pStyle w:val="2"/>
              <w:rPr>
                <w:rFonts w:hint="eastAsia" w:ascii="仿宋_GB2312" w:hAnsi="仿宋_GB2312" w:eastAsia="仿宋_GB2312" w:cs="仿宋_GB2312"/>
                <w:color w:val="auto"/>
                <w:sz w:val="22"/>
                <w:szCs w:val="22"/>
                <w:highlight w:val="none"/>
                <w:lang w:val="zh-CN" w:eastAsia="zh-CN"/>
              </w:rPr>
            </w:pPr>
          </w:p>
        </w:tc>
        <w:tc>
          <w:tcPr>
            <w:tcW w:w="4406" w:type="dxa"/>
            <w:gridSpan w:val="2"/>
            <w:vAlign w:val="top"/>
          </w:tcPr>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r>
              <w:rPr>
                <w:rFonts w:hint="eastAsia"/>
                <w:lang w:val="en-US" w:eastAsia="zh-CN"/>
              </w:rPr>
              <w:t>行程码</w:t>
            </w:r>
          </w:p>
          <w:p>
            <w:pPr>
              <w:pStyle w:val="2"/>
              <w:jc w:val="center"/>
              <w:rPr>
                <w:rFonts w:hint="eastAsia" w:ascii="仿宋_GB2312" w:hAnsi="仿宋_GB2312" w:eastAsia="仿宋_GB2312" w:cs="仿宋_GB2312"/>
                <w:color w:val="auto"/>
                <w:sz w:val="22"/>
                <w:szCs w:val="22"/>
                <w:highlight w:val="none"/>
                <w:lang w:val="en-US" w:eastAsia="zh-CN"/>
              </w:rPr>
            </w:pPr>
          </w:p>
          <w:p>
            <w:pPr>
              <w:pStyle w:val="2"/>
              <w:jc w:val="center"/>
              <w:rPr>
                <w:rFonts w:hint="eastAsia" w:ascii="仿宋_GB2312" w:hAnsi="仿宋_GB2312" w:eastAsia="仿宋_GB2312" w:cs="仿宋_GB2312"/>
                <w:color w:val="auto"/>
                <w:sz w:val="22"/>
                <w:szCs w:val="22"/>
                <w:highlight w:val="none"/>
                <w:lang w:val="en-US" w:eastAsia="zh-CN"/>
              </w:rPr>
            </w:pPr>
          </w:p>
          <w:p>
            <w:pPr>
              <w:pStyle w:val="2"/>
              <w:jc w:val="center"/>
              <w:rPr>
                <w:rFonts w:hint="eastAsia" w:ascii="仿宋_GB2312" w:hAnsi="仿宋_GB2312" w:eastAsia="仿宋_GB2312" w:cs="仿宋_GB2312"/>
                <w:color w:val="auto"/>
                <w:sz w:val="22"/>
                <w:szCs w:val="22"/>
                <w:highlight w:val="none"/>
                <w:lang w:val="en-US" w:eastAsia="zh-CN"/>
              </w:rPr>
            </w:pPr>
          </w:p>
          <w:p>
            <w:pPr>
              <w:pStyle w:val="2"/>
              <w:jc w:val="center"/>
              <w:rPr>
                <w:rFonts w:hint="eastAsia" w:ascii="仿宋_GB2312" w:hAnsi="仿宋_GB2312" w:eastAsia="仿宋_GB2312" w:cs="仿宋_GB2312"/>
                <w:color w:val="auto"/>
                <w:sz w:val="22"/>
                <w:szCs w:val="22"/>
                <w:highlight w:val="none"/>
                <w:lang w:val="en-US" w:eastAsia="zh-CN"/>
              </w:rPr>
            </w:pPr>
          </w:p>
          <w:p>
            <w:pPr>
              <w:pStyle w:val="2"/>
              <w:jc w:val="center"/>
              <w:rPr>
                <w:rFonts w:hint="eastAsia" w:ascii="仿宋_GB2312" w:hAnsi="仿宋_GB2312" w:eastAsia="仿宋_GB2312" w:cs="仿宋_GB2312"/>
                <w:color w:val="auto"/>
                <w:sz w:val="22"/>
                <w:szCs w:val="22"/>
                <w:highlight w:val="none"/>
                <w:lang w:val="en-US" w:eastAsia="zh-CN"/>
              </w:rPr>
            </w:pPr>
          </w:p>
          <w:p>
            <w:pPr>
              <w:pStyle w:val="2"/>
              <w:rPr>
                <w:rFonts w:hint="default" w:ascii="仿宋_GB2312" w:hAnsi="仿宋_GB2312" w:eastAsia="仿宋_GB2312" w:cs="仿宋_GB2312"/>
                <w:color w:val="auto"/>
                <w:sz w:val="22"/>
                <w:szCs w:val="22"/>
                <w:highlight w:val="none"/>
                <w:lang w:val="en-US" w:eastAsia="zh-CN"/>
              </w:rPr>
            </w:pPr>
          </w:p>
        </w:tc>
      </w:tr>
    </w:tbl>
    <w:p>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sz w:val="28"/>
          <w:szCs w:val="28"/>
          <w:lang w:val="en-US" w:eastAsia="zh-CN"/>
        </w:rPr>
        <w:t>注：按照学校疫情防控要求，请提前3天将</w:t>
      </w:r>
      <w:r>
        <w:rPr>
          <w:rFonts w:hint="eastAsia" w:ascii="仿宋" w:hAnsi="仿宋" w:eastAsia="仿宋" w:cs="仿宋"/>
          <w:b/>
          <w:bCs/>
          <w:color w:val="auto"/>
          <w:sz w:val="28"/>
          <w:szCs w:val="28"/>
          <w:lang w:val="en-US" w:eastAsia="zh-CN"/>
        </w:rPr>
        <w:t>疫情防控登记表，发到指定邮箱，统一办理入学通行证，逾期无法入学，后果自负。</w:t>
      </w:r>
    </w:p>
    <w:p>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仿宋" w:hAnsi="仿宋" w:eastAsia="仿宋" w:cs="仿宋"/>
          <w:b/>
          <w:bCs/>
          <w:color w:val="auto"/>
          <w:sz w:val="28"/>
          <w:szCs w:val="28"/>
          <w:lang w:val="en-US" w:eastAsia="zh-CN"/>
        </w:rPr>
      </w:pPr>
    </w:p>
    <w:p>
      <w:pPr>
        <w:pStyle w:val="13"/>
        <w:ind w:left="0" w:leftChars="0" w:firstLine="0" w:firstLineChars="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附件六：赛场路线图</w:t>
      </w:r>
    </w:p>
    <w:p>
      <w:pPr>
        <w:pStyle w:val="13"/>
        <w:ind w:left="0" w:leftChars="0" w:firstLine="0" w:firstLineChars="0"/>
        <w:rPr>
          <w:rFonts w:hint="default"/>
          <w:lang w:val="en-US" w:eastAsia="zh-CN"/>
        </w:rPr>
      </w:pPr>
      <w:r>
        <w:rPr>
          <w:sz w:val="28"/>
          <w:szCs w:val="28"/>
        </w:rPr>
        <w:drawing>
          <wp:anchor distT="0" distB="0" distL="0" distR="0" simplePos="0" relativeHeight="251663360" behindDoc="0" locked="0" layoutInCell="1" allowOverlap="1">
            <wp:simplePos x="0" y="0"/>
            <wp:positionH relativeFrom="page">
              <wp:posOffset>1329055</wp:posOffset>
            </wp:positionH>
            <wp:positionV relativeFrom="paragraph">
              <wp:posOffset>-645160</wp:posOffset>
            </wp:positionV>
            <wp:extent cx="5090160" cy="6971030"/>
            <wp:effectExtent l="0" t="0" r="1270" b="15240"/>
            <wp:wrapTopAndBottom/>
            <wp:docPr id="1046" name="image3.jpeg"/>
            <wp:cNvGraphicFramePr/>
            <a:graphic xmlns:a="http://schemas.openxmlformats.org/drawingml/2006/main">
              <a:graphicData uri="http://schemas.openxmlformats.org/drawingml/2006/picture">
                <pic:pic xmlns:pic="http://schemas.openxmlformats.org/drawingml/2006/picture">
                  <pic:nvPicPr>
                    <pic:cNvPr id="1046" name="image3.jpeg"/>
                    <pic:cNvPicPr/>
                  </pic:nvPicPr>
                  <pic:blipFill>
                    <a:blip r:embed="rId18" cstate="print"/>
                    <a:srcRect/>
                    <a:stretch>
                      <a:fillRect/>
                    </a:stretch>
                  </pic:blipFill>
                  <pic:spPr>
                    <a:xfrm rot="5400000">
                      <a:off x="0" y="0"/>
                      <a:ext cx="5090160" cy="6971030"/>
                    </a:xfrm>
                    <a:prstGeom prst="rect">
                      <a:avLst/>
                    </a:prstGeom>
                  </pic:spPr>
                </pic:pic>
              </a:graphicData>
            </a:graphic>
          </wp:anchor>
        </w:drawing>
      </w:r>
    </w:p>
    <w:sectPr>
      <w:footerReference r:id="rId7"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Frutiger LT Com 45 Light">
    <w:altName w:val="Calibri"/>
    <w:panose1 w:val="00000000000000000000"/>
    <w:charset w:val="00"/>
    <w:family w:val="swiss"/>
    <w:pitch w:val="default"/>
    <w:sig w:usb0="00000000" w:usb1="00000000" w:usb2="00000000" w:usb3="00000000" w:csb0="00000001" w:csb1="00000000"/>
  </w:font>
  <w:font w:name="LinTimes">
    <w:altName w:val="Ebrima"/>
    <w:panose1 w:val="00000000000000000000"/>
    <w:charset w:val="00"/>
    <w:family w:val="auto"/>
    <w:pitch w:val="default"/>
    <w:sig w:usb0="00000000" w:usb1="00000000" w:usb2="00000008" w:usb3="00000000" w:csb0="400001FF" w:csb1="FFFF0000"/>
  </w:font>
  <w:font w:name="Ebrima">
    <w:panose1 w:val="02000000000000000000"/>
    <w:charset w:val="00"/>
    <w:family w:val="auto"/>
    <w:pitch w:val="default"/>
    <w:sig w:usb0="A000505F" w:usb1="02000041" w:usb2="00000800" w:usb3="00000404" w:csb0="00000093"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auto"/>
    <w:pitch w:val="default"/>
    <w:sig w:usb0="00000000" w:usb1="00000000" w:usb2="00000000" w:usb3="00000000" w:csb0="80000000"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83" w:usb1="288F0000" w:usb2="00000006" w:usb3="00000000" w:csb0="00040001" w:csb1="00000000"/>
  </w:font>
  <w:font w:name="幼圆">
    <w:panose1 w:val="02010509060101010101"/>
    <w:charset w:val="86"/>
    <w:family w:val="auto"/>
    <w:pitch w:val="default"/>
    <w:sig w:usb0="00000001" w:usb1="080E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auto"/>
    <w:pitch w:val="default"/>
    <w:sig w:usb0="E00006FF" w:usb1="420024FF" w:usb2="02000000" w:usb3="00000000" w:csb0="2000019F" w:csb1="00000000"/>
  </w:font>
  <w:font w:name="方正粗黑宋简体">
    <w:panose1 w:val="02000000000000000000"/>
    <w:charset w:val="86"/>
    <w:family w:val="auto"/>
    <w:pitch w:val="default"/>
    <w:sig w:usb0="A00002BF" w:usb1="184F6CFA" w:usb2="00000012" w:usb3="00000000" w:csb0="00040001" w:csb1="00000000"/>
  </w:font>
  <w:font w:name="华文彩云">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ascii="Calibri" w:hAnsi="Calibri" w:eastAsia="宋体" w:cs="黑体"/>
        <w:kern w:val="2"/>
        <w:sz w:val="18"/>
        <w:szCs w:val="24"/>
        <w:lang w:val="en-US" w:eastAsia="zh-CN" w:bidi="ar-SA"/>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矩形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21</w:t>
                          </w:r>
                          <w:r>
                            <w:rPr>
                              <w:rFonts w:hint="eastAsia"/>
                              <w:lang w:eastAsia="zh-CN"/>
                            </w:rPr>
                            <w:fldChar w:fldCharType="end"/>
                          </w:r>
                        </w:p>
                      </w:txbxContent>
                    </wps:txbx>
                    <wps:bodyPr wrap="none" lIns="0" tIns="0" rIns="0" bIns="0" upright="1">
                      <a:spAutoFit/>
                    </wps:bodyPr>
                  </wps:wsp>
                </a:graphicData>
              </a:graphic>
            </wp:anchor>
          </w:drawing>
        </mc:Choice>
        <mc:Fallback>
          <w:pict>
            <v:rect id="矩形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dblS0AAAAAUBAAAPAAAAAAAAAAEAIAAAACIAAABkcnMvZG93bnJldi54bWxQSwECFAAU&#10;AAAACACHTuJApmBKTMABAACFAwAADgAAAAAAAAABACAAAAAfAQAAZHJzL2Uyb0RvYy54bWxQSwUG&#10;AAAAAAYABgBZAQAAUQU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21</w:t>
                    </w:r>
                    <w:r>
                      <w:rPr>
                        <w:rFonts w:hint="eastAsia"/>
                        <w:lang w:eastAsia="zh-CN"/>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chineseCounting"/>
      <w:suff w:val="nothing"/>
      <w:lvlText w:val="（%1）"/>
      <w:lvlJc w:val="left"/>
      <w:pPr>
        <w:ind w:left="-25"/>
      </w:pPr>
      <w:rPr>
        <w:rFonts w:hint="eastAsia" w:ascii="楷体" w:hAnsi="楷体" w:eastAsia="楷体" w:cs="楷体"/>
        <w:b/>
        <w:bCs/>
        <w:sz w:val="32"/>
        <w:szCs w:val="32"/>
      </w:rPr>
    </w:lvl>
  </w:abstractNum>
  <w:abstractNum w:abstractNumId="1">
    <w:nsid w:val="00000002"/>
    <w:multiLevelType w:val="multilevel"/>
    <w:tmpl w:val="00000002"/>
    <w:lvl w:ilvl="0" w:tentative="0">
      <w:start w:val="4"/>
      <w:numFmt w:val="japaneseCounting"/>
      <w:pStyle w:val="29"/>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multilevel"/>
    <w:tmpl w:val="000000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mYjU0OGVjZGVkZDdmYzM4OWJkNmUxYjk1MzY2ZTEifQ=="/>
  </w:docVars>
  <w:rsids>
    <w:rsidRoot w:val="00000000"/>
    <w:rsid w:val="0721282E"/>
    <w:rsid w:val="0A7F627E"/>
    <w:rsid w:val="0D4B0AB9"/>
    <w:rsid w:val="0E32348F"/>
    <w:rsid w:val="10D6085B"/>
    <w:rsid w:val="11AC4EC8"/>
    <w:rsid w:val="1F9572ED"/>
    <w:rsid w:val="290D5B64"/>
    <w:rsid w:val="2BB313F7"/>
    <w:rsid w:val="2D5B6350"/>
    <w:rsid w:val="3049232A"/>
    <w:rsid w:val="308E5F8F"/>
    <w:rsid w:val="30D92CE9"/>
    <w:rsid w:val="31414315"/>
    <w:rsid w:val="368F06BE"/>
    <w:rsid w:val="36B12492"/>
    <w:rsid w:val="462C5A44"/>
    <w:rsid w:val="4E101B9D"/>
    <w:rsid w:val="527C2E41"/>
    <w:rsid w:val="530C72B7"/>
    <w:rsid w:val="6AB51D8E"/>
    <w:rsid w:val="73EA2AA9"/>
    <w:rsid w:val="793B3A2B"/>
    <w:rsid w:val="7DC35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宋体"/>
      <w:kern w:val="2"/>
      <w:sz w:val="21"/>
      <w:szCs w:val="22"/>
      <w:lang w:val="en-US" w:eastAsia="zh-CN" w:bidi="ar-SA"/>
    </w:rPr>
  </w:style>
  <w:style w:type="paragraph" w:styleId="3">
    <w:name w:val="heading 1"/>
    <w:basedOn w:val="1"/>
    <w:next w:val="1"/>
    <w:link w:val="19"/>
    <w:qFormat/>
    <w:uiPriority w:val="1"/>
    <w:pPr>
      <w:autoSpaceDE w:val="0"/>
      <w:autoSpaceDN w:val="0"/>
      <w:spacing w:before="168"/>
      <w:ind w:left="871"/>
      <w:jc w:val="left"/>
      <w:outlineLvl w:val="0"/>
    </w:pPr>
    <w:rPr>
      <w:rFonts w:ascii="楷体" w:hAnsi="楷体" w:eastAsia="楷体" w:cs="楷体"/>
      <w:b/>
      <w:bCs/>
      <w:kern w:val="0"/>
      <w:sz w:val="32"/>
      <w:szCs w:val="32"/>
      <w:lang w:val="zh-CN" w:bidi="zh-CN"/>
    </w:rPr>
  </w:style>
  <w:style w:type="paragraph" w:styleId="4">
    <w:name w:val="heading 2"/>
    <w:basedOn w:val="1"/>
    <w:next w:val="1"/>
    <w:link w:val="33"/>
    <w:qFormat/>
    <w:uiPriority w:val="9"/>
    <w:pPr>
      <w:keepNext/>
      <w:keepLines/>
      <w:spacing w:before="260" w:after="260" w:line="416" w:lineRule="auto"/>
      <w:outlineLvl w:val="1"/>
    </w:pPr>
    <w:rPr>
      <w:rFonts w:ascii="等线 Light" w:hAnsi="等线 Light" w:eastAsia="等线 Light" w:cs="宋体"/>
      <w:b/>
      <w:bCs/>
      <w:sz w:val="32"/>
      <w:szCs w:val="32"/>
    </w:rPr>
  </w:style>
  <w:style w:type="paragraph" w:styleId="5">
    <w:name w:val="heading 3"/>
    <w:basedOn w:val="1"/>
    <w:next w:val="1"/>
    <w:qFormat/>
    <w:uiPriority w:val="1"/>
    <w:pPr>
      <w:spacing w:before="49"/>
      <w:ind w:left="1042" w:right="1147"/>
      <w:jc w:val="center"/>
      <w:outlineLvl w:val="2"/>
    </w:pPr>
    <w:rPr>
      <w:rFonts w:ascii="宋体" w:hAnsi="宋体"/>
      <w:sz w:val="24"/>
      <w:szCs w:val="24"/>
      <w:lang w:val="zh-CN" w:bidi="zh-CN"/>
    </w:rPr>
  </w:style>
  <w:style w:type="character" w:default="1" w:styleId="16">
    <w:name w:val="Default Paragraph Font"/>
    <w:qFormat/>
    <w:uiPriority w:val="1"/>
  </w:style>
  <w:style w:type="table" w:default="1" w:styleId="14">
    <w:name w:val="Normal Table"/>
    <w:qFormat/>
    <w:uiPriority w:val="99"/>
    <w:tblPr>
      <w:tblCellMar>
        <w:top w:w="0" w:type="dxa"/>
        <w:left w:w="108" w:type="dxa"/>
        <w:bottom w:w="0" w:type="dxa"/>
        <w:right w:w="108" w:type="dxa"/>
      </w:tblCellMar>
    </w:tblPr>
  </w:style>
  <w:style w:type="paragraph" w:customStyle="1" w:styleId="2">
    <w:name w:val="正文-公1"/>
    <w:basedOn w:val="1"/>
    <w:qFormat/>
    <w:uiPriority w:val="2"/>
  </w:style>
  <w:style w:type="paragraph" w:styleId="6">
    <w:name w:val="Body Text"/>
    <w:basedOn w:val="1"/>
    <w:link w:val="23"/>
    <w:qFormat/>
    <w:uiPriority w:val="1"/>
    <w:pPr>
      <w:autoSpaceDE w:val="0"/>
      <w:autoSpaceDN w:val="0"/>
      <w:jc w:val="left"/>
    </w:pPr>
    <w:rPr>
      <w:rFonts w:ascii="宋体" w:hAnsi="宋体" w:eastAsia="宋体" w:cs="宋体"/>
      <w:kern w:val="0"/>
      <w:sz w:val="32"/>
      <w:szCs w:val="32"/>
      <w:lang w:val="zh-CN" w:bidi="zh-CN"/>
    </w:rPr>
  </w:style>
  <w:style w:type="paragraph" w:styleId="7">
    <w:name w:val="Date"/>
    <w:basedOn w:val="1"/>
    <w:next w:val="1"/>
    <w:link w:val="22"/>
    <w:qFormat/>
    <w:uiPriority w:val="99"/>
    <w:pPr>
      <w:ind w:left="100" w:leftChars="2500"/>
    </w:pPr>
    <w:rPr>
      <w:rFonts w:ascii="Times New Roman" w:hAnsi="Times New Roman" w:eastAsia="宋体" w:cs="Times New Roman"/>
      <w:szCs w:val="24"/>
    </w:rPr>
  </w:style>
  <w:style w:type="paragraph" w:styleId="8">
    <w:name w:val="Balloon Text"/>
    <w:basedOn w:val="1"/>
    <w:link w:val="27"/>
    <w:qFormat/>
    <w:uiPriority w:val="99"/>
    <w:rPr>
      <w:rFonts w:ascii="Times New Roman" w:hAnsi="Times New Roman" w:eastAsia="宋体" w:cs="Times New Roman"/>
      <w:sz w:val="18"/>
      <w:szCs w:val="18"/>
    </w:rPr>
  </w:style>
  <w:style w:type="paragraph" w:styleId="9">
    <w:name w:val="footer"/>
    <w:basedOn w:val="1"/>
    <w:link w:val="21"/>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10">
    <w:name w:val="header"/>
    <w:basedOn w:val="1"/>
    <w:link w:val="20"/>
    <w:qFormat/>
    <w:uiPriority w:val="0"/>
    <w:pPr>
      <w:tabs>
        <w:tab w:val="center" w:pos="4153"/>
        <w:tab w:val="right" w:pos="8306"/>
      </w:tabs>
      <w:snapToGrid w:val="0"/>
      <w:jc w:val="center"/>
    </w:pPr>
    <w:rPr>
      <w:rFonts w:ascii="Times New Roman" w:hAnsi="Times New Roman" w:eastAsia="宋体" w:cs="Times New Roman"/>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Body Text First Indent"/>
    <w:basedOn w:val="6"/>
    <w:link w:val="35"/>
    <w:qFormat/>
    <w:uiPriority w:val="0"/>
    <w:pPr>
      <w:autoSpaceDE/>
      <w:autoSpaceDN/>
      <w:spacing w:after="120"/>
      <w:ind w:firstLine="420" w:firstLineChars="100"/>
      <w:jc w:val="both"/>
    </w:pPr>
    <w:rPr>
      <w:rFonts w:ascii="Calibri" w:hAnsi="Calibri" w:cs="Times New Roman"/>
      <w:kern w:val="2"/>
      <w:sz w:val="21"/>
      <w:szCs w:val="24"/>
      <w:lang w:val="en-US" w:bidi="ar-SA"/>
    </w:rPr>
  </w:style>
  <w:style w:type="table" w:styleId="15">
    <w:name w:val="Table Grid"/>
    <w:basedOn w:val="14"/>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qFormat/>
    <w:uiPriority w:val="0"/>
  </w:style>
  <w:style w:type="character" w:styleId="18">
    <w:name w:val="Hyperlink"/>
    <w:basedOn w:val="16"/>
    <w:qFormat/>
    <w:uiPriority w:val="99"/>
    <w:rPr>
      <w:color w:val="0563C1"/>
      <w:u w:val="single"/>
    </w:rPr>
  </w:style>
  <w:style w:type="character" w:customStyle="1" w:styleId="19">
    <w:name w:val="标题 1 Char"/>
    <w:basedOn w:val="16"/>
    <w:link w:val="3"/>
    <w:qFormat/>
    <w:uiPriority w:val="1"/>
    <w:rPr>
      <w:rFonts w:ascii="楷体" w:hAnsi="楷体" w:eastAsia="楷体" w:cs="楷体"/>
      <w:b/>
      <w:bCs/>
      <w:kern w:val="0"/>
      <w:sz w:val="32"/>
      <w:szCs w:val="32"/>
      <w:lang w:val="zh-CN" w:bidi="zh-CN"/>
    </w:rPr>
  </w:style>
  <w:style w:type="character" w:customStyle="1" w:styleId="20">
    <w:name w:val="页眉 Char"/>
    <w:basedOn w:val="16"/>
    <w:link w:val="10"/>
    <w:qFormat/>
    <w:uiPriority w:val="0"/>
    <w:rPr>
      <w:rFonts w:ascii="Times New Roman" w:hAnsi="Times New Roman" w:eastAsia="宋体" w:cs="Times New Roman"/>
      <w:sz w:val="18"/>
      <w:szCs w:val="18"/>
    </w:rPr>
  </w:style>
  <w:style w:type="character" w:customStyle="1" w:styleId="21">
    <w:name w:val="页脚 Char"/>
    <w:basedOn w:val="16"/>
    <w:link w:val="9"/>
    <w:qFormat/>
    <w:uiPriority w:val="99"/>
    <w:rPr>
      <w:rFonts w:ascii="Times New Roman" w:hAnsi="Times New Roman" w:eastAsia="宋体" w:cs="Times New Roman"/>
      <w:sz w:val="18"/>
      <w:szCs w:val="18"/>
    </w:rPr>
  </w:style>
  <w:style w:type="character" w:customStyle="1" w:styleId="22">
    <w:name w:val="日期 Char"/>
    <w:basedOn w:val="16"/>
    <w:link w:val="7"/>
    <w:qFormat/>
    <w:uiPriority w:val="99"/>
    <w:rPr>
      <w:rFonts w:ascii="Times New Roman" w:hAnsi="Times New Roman" w:eastAsia="宋体" w:cs="Times New Roman"/>
      <w:szCs w:val="24"/>
    </w:rPr>
  </w:style>
  <w:style w:type="character" w:customStyle="1" w:styleId="23">
    <w:name w:val="正文文本 Char"/>
    <w:basedOn w:val="16"/>
    <w:link w:val="6"/>
    <w:qFormat/>
    <w:uiPriority w:val="1"/>
    <w:rPr>
      <w:rFonts w:ascii="宋体" w:hAnsi="宋体" w:eastAsia="宋体" w:cs="宋体"/>
      <w:kern w:val="0"/>
      <w:sz w:val="32"/>
      <w:szCs w:val="32"/>
      <w:lang w:val="zh-CN" w:bidi="zh-CN"/>
    </w:rPr>
  </w:style>
  <w:style w:type="paragraph" w:styleId="24">
    <w:name w:val="List Paragraph"/>
    <w:basedOn w:val="1"/>
    <w:qFormat/>
    <w:uiPriority w:val="34"/>
    <w:pPr>
      <w:autoSpaceDE w:val="0"/>
      <w:autoSpaceDN w:val="0"/>
      <w:ind w:firstLine="420" w:firstLineChars="200"/>
      <w:jc w:val="left"/>
    </w:pPr>
    <w:rPr>
      <w:rFonts w:ascii="宋体" w:hAnsi="宋体" w:eastAsia="宋体" w:cs="宋体"/>
      <w:kern w:val="0"/>
      <w:sz w:val="22"/>
      <w:lang w:val="zh-CN" w:bidi="zh-CN"/>
    </w:rPr>
  </w:style>
  <w:style w:type="paragraph" w:customStyle="1" w:styleId="25">
    <w:name w:val="列表段落1"/>
    <w:basedOn w:val="1"/>
    <w:qFormat/>
    <w:uiPriority w:val="1"/>
    <w:pPr>
      <w:autoSpaceDE w:val="0"/>
      <w:autoSpaceDN w:val="0"/>
      <w:spacing w:before="1"/>
      <w:ind w:left="1672" w:hanging="801"/>
      <w:jc w:val="left"/>
    </w:pPr>
    <w:rPr>
      <w:rFonts w:ascii="宋体" w:hAnsi="宋体" w:eastAsia="宋体" w:cs="宋体"/>
      <w:kern w:val="0"/>
      <w:sz w:val="22"/>
      <w:lang w:val="zh-CN" w:bidi="zh-CN"/>
    </w:rPr>
  </w:style>
  <w:style w:type="paragraph" w:customStyle="1" w:styleId="26">
    <w:name w:val="Table Paragraph"/>
    <w:basedOn w:val="1"/>
    <w:qFormat/>
    <w:uiPriority w:val="1"/>
    <w:pPr>
      <w:autoSpaceDE w:val="0"/>
      <w:autoSpaceDN w:val="0"/>
      <w:jc w:val="left"/>
    </w:pPr>
    <w:rPr>
      <w:rFonts w:ascii="宋体" w:hAnsi="宋体" w:eastAsia="宋体" w:cs="宋体"/>
      <w:kern w:val="0"/>
      <w:sz w:val="22"/>
      <w:lang w:val="zh-CN" w:bidi="zh-CN"/>
    </w:rPr>
  </w:style>
  <w:style w:type="character" w:customStyle="1" w:styleId="27">
    <w:name w:val="批注框文本 Char"/>
    <w:basedOn w:val="16"/>
    <w:link w:val="8"/>
    <w:qFormat/>
    <w:uiPriority w:val="99"/>
    <w:rPr>
      <w:rFonts w:ascii="Times New Roman" w:hAnsi="Times New Roman" w:eastAsia="宋体" w:cs="Times New Roman"/>
      <w:sz w:val="18"/>
      <w:szCs w:val="18"/>
    </w:rPr>
  </w:style>
  <w:style w:type="table" w:customStyle="1" w:styleId="28">
    <w:name w:val="网格型1"/>
    <w:basedOn w:val="14"/>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9">
    <w:name w:val="Table Bullet"/>
    <w:basedOn w:val="1"/>
    <w:qFormat/>
    <w:uiPriority w:val="0"/>
    <w:pPr>
      <w:widowControl/>
      <w:numPr>
        <w:ilvl w:val="0"/>
        <w:numId w:val="1"/>
      </w:numPr>
      <w:spacing w:after="120"/>
      <w:contextualSpacing/>
    </w:pPr>
    <w:rPr>
      <w:rFonts w:ascii="Frutiger LT Com 45 Light" w:hAnsi="Frutiger LT Com 45 Light" w:eastAsia="宋体" w:cs="Times New Roman"/>
      <w:kern w:val="0"/>
      <w:sz w:val="20"/>
      <w:lang w:val="en-GB" w:eastAsia="en-US"/>
    </w:rPr>
  </w:style>
  <w:style w:type="paragraph" w:customStyle="1" w:styleId="30">
    <w:name w:val="Editable table text"/>
    <w:basedOn w:val="1"/>
    <w:link w:val="32"/>
    <w:qFormat/>
    <w:uiPriority w:val="0"/>
    <w:pPr>
      <w:widowControl/>
    </w:pPr>
    <w:rPr>
      <w:rFonts w:ascii="Frutiger LT Com 45 Light" w:hAnsi="Frutiger LT Com 45 Light" w:eastAsia="宋体" w:cs="Times New Roman"/>
      <w:color w:val="62B5E5"/>
      <w:kern w:val="0"/>
      <w:sz w:val="20"/>
      <w:szCs w:val="24"/>
      <w:lang w:val="en-GB" w:eastAsia="en-US"/>
    </w:rPr>
  </w:style>
  <w:style w:type="character" w:customStyle="1" w:styleId="31">
    <w:name w:val="Editable"/>
    <w:qFormat/>
    <w:uiPriority w:val="0"/>
    <w:rPr>
      <w:rFonts w:hint="default" w:ascii="Times New Roman" w:hAnsi="Times New Roman" w:eastAsia="宋体" w:cs="Times New Roman"/>
      <w:color w:val="62B5E5"/>
    </w:rPr>
  </w:style>
  <w:style w:type="character" w:customStyle="1" w:styleId="32">
    <w:name w:val="Editable table text Char"/>
    <w:link w:val="30"/>
    <w:qFormat/>
    <w:uiPriority w:val="0"/>
    <w:rPr>
      <w:rFonts w:ascii="Frutiger LT Com 45 Light" w:hAnsi="Frutiger LT Com 45 Light" w:eastAsia="宋体" w:cs="Times New Roman"/>
      <w:color w:val="62B5E5"/>
      <w:kern w:val="0"/>
      <w:sz w:val="20"/>
      <w:szCs w:val="24"/>
      <w:lang w:val="en-GB" w:eastAsia="en-US"/>
    </w:rPr>
  </w:style>
  <w:style w:type="character" w:customStyle="1" w:styleId="33">
    <w:name w:val="标题 2 Char"/>
    <w:basedOn w:val="16"/>
    <w:link w:val="4"/>
    <w:qFormat/>
    <w:uiPriority w:val="9"/>
    <w:rPr>
      <w:rFonts w:ascii="等线 Light" w:hAnsi="等线 Light" w:eastAsia="等线 Light" w:cs="宋体"/>
      <w:b/>
      <w:bCs/>
      <w:sz w:val="32"/>
      <w:szCs w:val="32"/>
    </w:rPr>
  </w:style>
  <w:style w:type="paragraph" w:customStyle="1" w:styleId="34">
    <w:name w:val="TOC Heading_84c6a558-70f6-42c1-ba9c-4dd269a1ccfa"/>
    <w:basedOn w:val="3"/>
    <w:next w:val="1"/>
    <w:qFormat/>
    <w:uiPriority w:val="39"/>
    <w:pPr>
      <w:keepNext/>
      <w:keepLines/>
      <w:widowControl/>
      <w:autoSpaceDE/>
      <w:autoSpaceDN/>
      <w:spacing w:before="240" w:line="259" w:lineRule="auto"/>
      <w:ind w:left="0"/>
      <w:outlineLvl w:val="9"/>
    </w:pPr>
    <w:rPr>
      <w:rFonts w:ascii="等线 Light" w:hAnsi="等线 Light" w:eastAsia="等线 Light" w:cs="宋体"/>
      <w:b w:val="0"/>
      <w:bCs w:val="0"/>
      <w:color w:val="2F5597"/>
      <w:lang w:val="en-US" w:bidi="ar-SA"/>
    </w:rPr>
  </w:style>
  <w:style w:type="character" w:customStyle="1" w:styleId="35">
    <w:name w:val="正文首行缩进 Char"/>
    <w:basedOn w:val="23"/>
    <w:link w:val="13"/>
    <w:qFormat/>
    <w:uiPriority w:val="0"/>
    <w:rPr>
      <w:rFonts w:ascii="Calibri" w:hAnsi="Calibri" w:eastAsia="宋体" w:cs="Times New Roman"/>
      <w:kern w:val="0"/>
      <w:sz w:val="32"/>
      <w:szCs w:val="24"/>
      <w:lang w:val="zh-CN" w:bidi="zh-CN"/>
    </w:rPr>
  </w:style>
  <w:style w:type="paragraph" w:customStyle="1" w:styleId="36">
    <w:name w:val="Body text|1"/>
    <w:basedOn w:val="1"/>
    <w:qFormat/>
    <w:uiPriority w:val="0"/>
    <w:pPr>
      <w:spacing w:line="449" w:lineRule="auto"/>
      <w:ind w:firstLine="400"/>
    </w:pPr>
    <w:rPr>
      <w:rFonts w:ascii="宋体" w:hAnsi="宋体" w:eastAsia="宋体" w:cs="宋体"/>
      <w:sz w:val="19"/>
      <w:szCs w:val="19"/>
      <w:lang w:val="zh-TW" w:eastAsia="zh-TW" w:bidi="zh-TW"/>
    </w:rPr>
  </w:style>
  <w:style w:type="paragraph" w:customStyle="1" w:styleId="37">
    <w:name w:val="List Paragraph_715212bb-a3e5-4310-b8c3-15d8614af36a"/>
    <w:basedOn w:val="1"/>
    <w:qFormat/>
    <w:uiPriority w:val="99"/>
    <w:pPr>
      <w:ind w:firstLine="420" w:firstLineChars="200"/>
    </w:pPr>
  </w:style>
  <w:style w:type="table" w:customStyle="1" w:styleId="38">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E2AC04-22C5-4D63-8A8C-0A737C774AB9}">
  <ds:schemaRefs/>
</ds:datastoreItem>
</file>

<file path=docProps/app.xml><?xml version="1.0" encoding="utf-8"?>
<Properties xmlns="http://schemas.openxmlformats.org/officeDocument/2006/extended-properties" xmlns:vt="http://schemas.openxmlformats.org/officeDocument/2006/docPropsVTypes">
  <Template>Normal.dotm</Template>
  <Pages>29</Pages>
  <Words>8619</Words>
  <Characters>9295</Characters>
  <Paragraphs>844</Paragraphs>
  <TotalTime>38</TotalTime>
  <ScaleCrop>false</ScaleCrop>
  <LinksUpToDate>false</LinksUpToDate>
  <CharactersWithSpaces>9982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2020-08-29T07:24:00Z</dcterms:created>
  <dc:creator>李 双琦</dc:creator>
  <cp:lastModifiedBy>Lenovo</cp:lastModifiedBy>
  <cp:lastPrinted>2022-10-08T03:15:00Z</cp:lastPrinted>
  <dcterms:modified xsi:type="dcterms:W3CDTF">2022-10-14T03:59:05Z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3AAEA5DB11624BB6930798C48A31AA8F</vt:lpwstr>
  </property>
</Properties>
</file>