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F9E9" w14:textId="77777777" w:rsidR="005E55F9" w:rsidRDefault="00000000">
      <w:pPr>
        <w:rPr>
          <w:b/>
          <w:bCs/>
        </w:rPr>
      </w:pPr>
      <w:r>
        <w:rPr>
          <w:rFonts w:hint="eastAsia"/>
          <w:b/>
          <w:bCs/>
        </w:rPr>
        <w:t>附件</w:t>
      </w:r>
      <w:r>
        <w:rPr>
          <w:rFonts w:hint="eastAsia"/>
          <w:b/>
          <w:bCs/>
        </w:rPr>
        <w:t>4</w:t>
      </w:r>
    </w:p>
    <w:p w14:paraId="64044F23" w14:textId="77777777" w:rsidR="005E55F9" w:rsidRDefault="005E55F9">
      <w:pPr>
        <w:spacing w:before="100" w:beforeAutospacing="1" w:after="100" w:afterAutospacing="1" w:line="560" w:lineRule="exact"/>
        <w:jc w:val="center"/>
        <w:rPr>
          <w:rFonts w:ascii="LinTimes" w:eastAsia="华文中宋" w:hAnsi="LinTimes" w:cs="LinTimes"/>
          <w:b/>
          <w:color w:val="000000"/>
          <w:sz w:val="44"/>
          <w:szCs w:val="44"/>
        </w:rPr>
      </w:pPr>
    </w:p>
    <w:p w14:paraId="145CD659" w14:textId="77777777" w:rsidR="005E55F9" w:rsidRDefault="005E55F9">
      <w:pPr>
        <w:spacing w:before="100" w:beforeAutospacing="1" w:after="100" w:afterAutospacing="1" w:line="560" w:lineRule="exact"/>
        <w:jc w:val="center"/>
        <w:rPr>
          <w:rFonts w:ascii="LinTimes" w:eastAsia="华文中宋" w:hAnsi="LinTimes" w:cs="LinTimes"/>
          <w:b/>
          <w:color w:val="000000"/>
          <w:sz w:val="44"/>
          <w:szCs w:val="44"/>
        </w:rPr>
      </w:pPr>
    </w:p>
    <w:p w14:paraId="4897C5A2" w14:textId="77777777" w:rsidR="005E55F9" w:rsidRDefault="00000000">
      <w:pPr>
        <w:spacing w:line="360" w:lineRule="auto"/>
        <w:jc w:val="center"/>
        <w:rPr>
          <w:rFonts w:ascii="宋体" w:hAnsi="宋体"/>
          <w:b/>
          <w:bCs/>
          <w:sz w:val="44"/>
          <w:szCs w:val="44"/>
          <w:lang w:val="en-AU"/>
        </w:rPr>
      </w:pPr>
      <w:r>
        <w:rPr>
          <w:rFonts w:ascii="宋体" w:hAnsi="宋体" w:hint="eastAsia"/>
          <w:b/>
          <w:bCs/>
          <w:sz w:val="44"/>
          <w:szCs w:val="44"/>
        </w:rPr>
        <w:t>湖北省第一届职业技能大赛</w:t>
      </w:r>
    </w:p>
    <w:p w14:paraId="0185C5A0" w14:textId="77777777" w:rsidR="005E55F9" w:rsidRDefault="00000000">
      <w:pPr>
        <w:spacing w:line="360" w:lineRule="auto"/>
        <w:jc w:val="center"/>
        <w:rPr>
          <w:rFonts w:ascii="宋体" w:hAnsi="宋体"/>
          <w:b/>
          <w:bCs/>
          <w:sz w:val="44"/>
          <w:szCs w:val="44"/>
          <w:lang w:val="en-AU"/>
        </w:rPr>
      </w:pPr>
      <w:r>
        <w:rPr>
          <w:rFonts w:ascii="宋体" w:hAnsi="宋体" w:hint="eastAsia"/>
          <w:b/>
          <w:bCs/>
          <w:sz w:val="44"/>
          <w:szCs w:val="44"/>
        </w:rPr>
        <w:t>信息网络布线项目</w:t>
      </w:r>
      <w:r>
        <w:rPr>
          <w:rFonts w:ascii="宋体" w:hAnsi="宋体" w:hint="eastAsia"/>
          <w:b/>
          <w:bCs/>
          <w:sz w:val="44"/>
          <w:szCs w:val="44"/>
          <w:lang w:val="en-AU"/>
        </w:rPr>
        <w:t>技术工作文件</w:t>
      </w:r>
    </w:p>
    <w:p w14:paraId="03FB4293" w14:textId="77777777" w:rsidR="005E55F9" w:rsidRDefault="005E55F9">
      <w:pPr>
        <w:spacing w:line="560" w:lineRule="exact"/>
        <w:rPr>
          <w:rFonts w:ascii="LinTimes" w:hAnsi="LinTimes" w:cs="LinTimes"/>
          <w:lang w:val="en-AU"/>
        </w:rPr>
      </w:pPr>
    </w:p>
    <w:p w14:paraId="5935C4C3" w14:textId="77777777" w:rsidR="005E55F9" w:rsidRDefault="005E55F9">
      <w:pPr>
        <w:spacing w:line="560" w:lineRule="exact"/>
        <w:rPr>
          <w:rFonts w:ascii="LinTimes" w:hAnsi="LinTimes" w:cs="LinTimes"/>
          <w:lang w:val="en-AU"/>
        </w:rPr>
      </w:pPr>
    </w:p>
    <w:p w14:paraId="7ECA5D7D" w14:textId="77777777" w:rsidR="005E55F9" w:rsidRDefault="005E55F9">
      <w:pPr>
        <w:spacing w:line="560" w:lineRule="exact"/>
        <w:rPr>
          <w:rFonts w:ascii="LinTimes" w:hAnsi="LinTimes" w:cs="LinTimes"/>
          <w:lang w:val="en-AU"/>
        </w:rPr>
      </w:pPr>
    </w:p>
    <w:p w14:paraId="34716D89" w14:textId="77777777" w:rsidR="005E55F9" w:rsidRDefault="005E55F9">
      <w:pPr>
        <w:spacing w:line="560" w:lineRule="exact"/>
        <w:rPr>
          <w:rFonts w:ascii="LinTimes" w:hAnsi="LinTimes" w:cs="LinTimes"/>
          <w:lang w:val="en-AU"/>
        </w:rPr>
      </w:pPr>
    </w:p>
    <w:p w14:paraId="7E83F49C" w14:textId="77777777" w:rsidR="005E55F9" w:rsidRDefault="005E55F9">
      <w:pPr>
        <w:spacing w:line="560" w:lineRule="exact"/>
        <w:rPr>
          <w:rFonts w:ascii="LinTimes" w:hAnsi="LinTimes" w:cs="LinTimes"/>
          <w:lang w:val="en-AU"/>
        </w:rPr>
      </w:pPr>
    </w:p>
    <w:p w14:paraId="274C0EB1" w14:textId="77777777" w:rsidR="005E55F9" w:rsidRDefault="005E55F9">
      <w:pPr>
        <w:spacing w:line="560" w:lineRule="exact"/>
        <w:rPr>
          <w:rFonts w:ascii="LinTimes" w:hAnsi="LinTimes" w:cs="LinTimes"/>
          <w:lang w:val="en-AU"/>
        </w:rPr>
      </w:pPr>
    </w:p>
    <w:p w14:paraId="2BDC6642" w14:textId="77777777" w:rsidR="005E55F9" w:rsidRDefault="005E55F9">
      <w:pPr>
        <w:pStyle w:val="a0"/>
        <w:ind w:firstLine="647"/>
        <w:rPr>
          <w:rFonts w:ascii="LinTimes" w:hAnsi="LinTimes" w:cs="LinTimes"/>
          <w:lang w:val="en-AU"/>
        </w:rPr>
      </w:pPr>
    </w:p>
    <w:p w14:paraId="414BB02B" w14:textId="77777777" w:rsidR="005E55F9" w:rsidRDefault="005E55F9">
      <w:pPr>
        <w:pStyle w:val="a0"/>
        <w:ind w:firstLineChars="0" w:firstLine="0"/>
        <w:rPr>
          <w:rFonts w:ascii="LinTimes" w:hAnsi="LinTimes" w:cs="LinTimes"/>
          <w:lang w:val="en-AU"/>
        </w:rPr>
      </w:pPr>
    </w:p>
    <w:p w14:paraId="0FB23252" w14:textId="77777777" w:rsidR="005E55F9" w:rsidRDefault="005E55F9">
      <w:pPr>
        <w:pStyle w:val="a0"/>
        <w:ind w:firstLine="647"/>
        <w:rPr>
          <w:rFonts w:ascii="LinTimes" w:hAnsi="LinTimes" w:cs="LinTimes"/>
          <w:lang w:val="en-AU"/>
        </w:rPr>
      </w:pPr>
    </w:p>
    <w:p w14:paraId="42413F51" w14:textId="77777777" w:rsidR="005E55F9" w:rsidRDefault="005E55F9">
      <w:pPr>
        <w:pStyle w:val="a0"/>
        <w:ind w:firstLine="647"/>
        <w:rPr>
          <w:rFonts w:ascii="LinTimes" w:hAnsi="LinTimes" w:cs="LinTimes"/>
          <w:lang w:val="en-AU"/>
        </w:rPr>
      </w:pPr>
    </w:p>
    <w:p w14:paraId="5C26E3DC" w14:textId="77777777" w:rsidR="005E55F9" w:rsidRDefault="00000000">
      <w:pPr>
        <w:jc w:val="center"/>
        <w:rPr>
          <w:sz w:val="32"/>
          <w:szCs w:val="40"/>
          <w:lang w:val="en-AU"/>
        </w:rPr>
      </w:pPr>
      <w:r>
        <w:rPr>
          <w:rFonts w:hint="eastAsia"/>
          <w:sz w:val="32"/>
          <w:szCs w:val="40"/>
          <w:lang w:val="en-AU"/>
        </w:rPr>
        <w:t>湖北省第一届职业技能</w:t>
      </w:r>
      <w:proofErr w:type="gramStart"/>
      <w:r>
        <w:rPr>
          <w:rFonts w:hint="eastAsia"/>
          <w:sz w:val="32"/>
          <w:szCs w:val="40"/>
          <w:lang w:val="en-AU"/>
        </w:rPr>
        <w:t>大赛组信息</w:t>
      </w:r>
      <w:proofErr w:type="gramEnd"/>
      <w:r>
        <w:rPr>
          <w:rFonts w:hint="eastAsia"/>
          <w:sz w:val="32"/>
          <w:szCs w:val="40"/>
          <w:lang w:val="en-AU"/>
        </w:rPr>
        <w:t>网络布线</w:t>
      </w:r>
      <w:r>
        <w:rPr>
          <w:rFonts w:hint="eastAsia"/>
          <w:sz w:val="32"/>
          <w:szCs w:val="40"/>
        </w:rPr>
        <w:t>项目专家</w:t>
      </w:r>
      <w:r>
        <w:rPr>
          <w:rFonts w:hint="eastAsia"/>
          <w:sz w:val="32"/>
          <w:szCs w:val="40"/>
          <w:lang w:val="en-AU"/>
        </w:rPr>
        <w:t>组</w:t>
      </w:r>
    </w:p>
    <w:p w14:paraId="5B005C2A" w14:textId="77777777" w:rsidR="005E55F9" w:rsidRDefault="005E55F9">
      <w:pPr>
        <w:spacing w:line="560" w:lineRule="exact"/>
        <w:rPr>
          <w:rFonts w:ascii="LinTimes" w:hAnsi="LinTimes" w:cs="LinTimes"/>
          <w:lang w:val="en-AU"/>
        </w:rPr>
      </w:pPr>
    </w:p>
    <w:p w14:paraId="37DCB104" w14:textId="77777777" w:rsidR="005E55F9" w:rsidRDefault="00000000">
      <w:pPr>
        <w:jc w:val="center"/>
        <w:rPr>
          <w:sz w:val="32"/>
          <w:szCs w:val="40"/>
          <w:lang w:val="en-AU"/>
        </w:rPr>
      </w:pPr>
      <w:r>
        <w:rPr>
          <w:rFonts w:hint="eastAsia"/>
          <w:sz w:val="32"/>
          <w:szCs w:val="40"/>
          <w:lang w:val="en-AU"/>
        </w:rPr>
        <w:t>2022</w:t>
      </w:r>
      <w:r>
        <w:rPr>
          <w:rFonts w:hint="eastAsia"/>
          <w:sz w:val="32"/>
          <w:szCs w:val="40"/>
          <w:lang w:val="en-AU"/>
        </w:rPr>
        <w:t>年</w:t>
      </w:r>
      <w:r>
        <w:rPr>
          <w:rFonts w:hint="eastAsia"/>
          <w:sz w:val="32"/>
          <w:szCs w:val="40"/>
          <w:lang w:val="en-AU"/>
        </w:rPr>
        <w:t xml:space="preserve"> </w:t>
      </w:r>
      <w:r>
        <w:rPr>
          <w:rFonts w:hint="eastAsia"/>
          <w:sz w:val="32"/>
          <w:szCs w:val="40"/>
        </w:rPr>
        <w:t>10</w:t>
      </w:r>
      <w:r>
        <w:rPr>
          <w:rFonts w:hint="eastAsia"/>
          <w:sz w:val="32"/>
          <w:szCs w:val="40"/>
          <w:lang w:val="en-AU"/>
        </w:rPr>
        <w:t xml:space="preserve"> </w:t>
      </w:r>
      <w:r>
        <w:rPr>
          <w:rFonts w:hint="eastAsia"/>
          <w:sz w:val="32"/>
          <w:szCs w:val="40"/>
          <w:lang w:val="en-AU"/>
        </w:rPr>
        <w:t>月</w:t>
      </w:r>
    </w:p>
    <w:p w14:paraId="287FC6AA" w14:textId="77777777" w:rsidR="005E55F9" w:rsidRDefault="005E55F9">
      <w:pPr>
        <w:spacing w:after="160" w:line="560" w:lineRule="exact"/>
        <w:jc w:val="center"/>
        <w:rPr>
          <w:rFonts w:ascii="LinTimes" w:eastAsia="仿宋" w:hAnsi="LinTimes" w:cs="LinTimes"/>
          <w:b/>
          <w:sz w:val="32"/>
          <w:szCs w:val="32"/>
        </w:rPr>
        <w:sectPr w:rsidR="005E55F9">
          <w:footerReference w:type="default" r:id="rId8"/>
          <w:pgSz w:w="11906" w:h="16838"/>
          <w:pgMar w:top="2154" w:right="1701" w:bottom="1814" w:left="1701" w:header="851" w:footer="1417" w:gutter="0"/>
          <w:cols w:space="0"/>
          <w:docGrid w:type="linesAndChars" w:linePitch="585" w:charSpace="760"/>
        </w:sectPr>
      </w:pPr>
    </w:p>
    <w:p w14:paraId="48F523ED" w14:textId="77777777" w:rsidR="005E55F9" w:rsidRDefault="005E55F9">
      <w:pPr>
        <w:pStyle w:val="a0"/>
        <w:ind w:firstLine="647"/>
      </w:pPr>
    </w:p>
    <w:sdt>
      <w:sdtPr>
        <w:rPr>
          <w:rFonts w:ascii="宋体" w:hAnsi="宋体"/>
        </w:rPr>
        <w:id w:val="147480439"/>
        <w15:color w:val="DBDBDB"/>
        <w:docPartObj>
          <w:docPartGallery w:val="Table of Contents"/>
          <w:docPartUnique/>
        </w:docPartObj>
      </w:sdtPr>
      <w:sdtEndPr>
        <w:rPr>
          <w:rFonts w:ascii="LinTimes" w:eastAsia="仿宋" w:hAnsi="LinTimes" w:cs="LinTimes" w:hint="eastAsia"/>
          <w:szCs w:val="32"/>
        </w:rPr>
      </w:sdtEndPr>
      <w:sdtContent>
        <w:p w14:paraId="7F700F77" w14:textId="77777777" w:rsidR="005E55F9" w:rsidRDefault="00000000">
          <w:pPr>
            <w:jc w:val="center"/>
            <w:rPr>
              <w:rFonts w:ascii="宋体" w:hAnsi="宋体"/>
              <w:b/>
              <w:bCs/>
              <w:sz w:val="30"/>
              <w:szCs w:val="30"/>
            </w:rPr>
          </w:pPr>
          <w:r>
            <w:rPr>
              <w:rFonts w:ascii="宋体" w:hAnsi="宋体" w:hint="eastAsia"/>
              <w:b/>
              <w:bCs/>
              <w:sz w:val="30"/>
              <w:szCs w:val="30"/>
            </w:rPr>
            <w:t>目录</w:t>
          </w:r>
        </w:p>
        <w:p w14:paraId="090E364E" w14:textId="77777777" w:rsidR="005E55F9" w:rsidRDefault="00000000">
          <w:pPr>
            <w:pStyle w:val="TOC1"/>
            <w:tabs>
              <w:tab w:val="right" w:leader="dot" w:pos="8504"/>
            </w:tabs>
          </w:pPr>
          <w:r>
            <w:rPr>
              <w:rFonts w:ascii="宋体" w:hAnsi="宋体" w:hint="eastAsia"/>
              <w:b/>
              <w:bCs/>
              <w:sz w:val="30"/>
              <w:szCs w:val="30"/>
            </w:rPr>
            <w:fldChar w:fldCharType="begin"/>
          </w:r>
          <w:r>
            <w:rPr>
              <w:rFonts w:ascii="宋体" w:hAnsi="宋体" w:hint="eastAsia"/>
              <w:b/>
              <w:bCs/>
              <w:sz w:val="30"/>
              <w:szCs w:val="30"/>
            </w:rPr>
            <w:instrText xml:space="preserve">TOC \o "1-1" \h \u </w:instrText>
          </w:r>
          <w:r>
            <w:rPr>
              <w:rFonts w:ascii="宋体" w:hAnsi="宋体" w:hint="eastAsia"/>
              <w:b/>
              <w:bCs/>
              <w:sz w:val="30"/>
              <w:szCs w:val="30"/>
            </w:rPr>
            <w:fldChar w:fldCharType="separate"/>
          </w:r>
          <w:hyperlink w:anchor="_Toc20548" w:history="1">
            <w:r>
              <w:rPr>
                <w:rFonts w:ascii="LinTimes" w:eastAsia="黑体" w:hAnsi="LinTimes" w:cs="LinTimes" w:hint="eastAsia"/>
                <w:bCs/>
                <w:szCs w:val="32"/>
              </w:rPr>
              <w:t>一、技术描述</w:t>
            </w:r>
            <w:r>
              <w:tab/>
            </w:r>
            <w:r>
              <w:fldChar w:fldCharType="begin"/>
            </w:r>
            <w:r>
              <w:instrText xml:space="preserve"> PAGEREF _Toc20548 \h </w:instrText>
            </w:r>
            <w:r>
              <w:fldChar w:fldCharType="separate"/>
            </w:r>
            <w:r>
              <w:t>3</w:t>
            </w:r>
            <w:r>
              <w:fldChar w:fldCharType="end"/>
            </w:r>
          </w:hyperlink>
        </w:p>
        <w:p w14:paraId="0145FB5F" w14:textId="77777777" w:rsidR="005E55F9" w:rsidRDefault="00000000">
          <w:pPr>
            <w:pStyle w:val="TOC1"/>
            <w:tabs>
              <w:tab w:val="right" w:leader="dot" w:pos="8504"/>
            </w:tabs>
          </w:pPr>
          <w:hyperlink w:anchor="_Toc5318" w:history="1">
            <w:r>
              <w:rPr>
                <w:rFonts w:ascii="LinTimes" w:eastAsia="黑体" w:hAnsi="LinTimes" w:cs="LinTimes" w:hint="eastAsia"/>
                <w:bCs/>
                <w:szCs w:val="32"/>
              </w:rPr>
              <w:t>二、试题与评判标准</w:t>
            </w:r>
            <w:r>
              <w:tab/>
            </w:r>
            <w:r>
              <w:fldChar w:fldCharType="begin"/>
            </w:r>
            <w:r>
              <w:instrText xml:space="preserve"> PAGEREF _Toc5318 \h </w:instrText>
            </w:r>
            <w:r>
              <w:fldChar w:fldCharType="separate"/>
            </w:r>
            <w:r>
              <w:t>9</w:t>
            </w:r>
            <w:r>
              <w:fldChar w:fldCharType="end"/>
            </w:r>
          </w:hyperlink>
        </w:p>
        <w:p w14:paraId="74C9255A" w14:textId="77777777" w:rsidR="005E55F9" w:rsidRDefault="00000000">
          <w:pPr>
            <w:pStyle w:val="TOC1"/>
            <w:tabs>
              <w:tab w:val="right" w:leader="dot" w:pos="8504"/>
            </w:tabs>
          </w:pPr>
          <w:hyperlink w:anchor="_Toc24769" w:history="1">
            <w:r>
              <w:rPr>
                <w:rFonts w:ascii="LinTimes" w:eastAsia="黑体" w:hAnsi="LinTimes" w:cs="LinTimes" w:hint="eastAsia"/>
                <w:bCs/>
                <w:szCs w:val="32"/>
              </w:rPr>
              <w:t>三、竞赛细则</w:t>
            </w:r>
            <w:r>
              <w:tab/>
            </w:r>
            <w:r>
              <w:fldChar w:fldCharType="begin"/>
            </w:r>
            <w:r>
              <w:instrText xml:space="preserve"> PAGEREF _Toc24769 \h </w:instrText>
            </w:r>
            <w:r>
              <w:fldChar w:fldCharType="separate"/>
            </w:r>
            <w:r>
              <w:t>18</w:t>
            </w:r>
            <w:r>
              <w:fldChar w:fldCharType="end"/>
            </w:r>
          </w:hyperlink>
        </w:p>
        <w:p w14:paraId="63AAF697" w14:textId="77777777" w:rsidR="005E55F9" w:rsidRDefault="00000000">
          <w:pPr>
            <w:pStyle w:val="TOC1"/>
            <w:tabs>
              <w:tab w:val="right" w:leader="dot" w:pos="8504"/>
            </w:tabs>
          </w:pPr>
          <w:hyperlink w:anchor="_Toc22398" w:history="1">
            <w:r>
              <w:rPr>
                <w:rFonts w:ascii="LinTimes" w:eastAsia="黑体" w:hAnsi="LinTimes" w:cs="LinTimes" w:hint="eastAsia"/>
                <w:bCs/>
                <w:szCs w:val="32"/>
              </w:rPr>
              <w:t>四、竞赛场地、设施设备等安排</w:t>
            </w:r>
            <w:r>
              <w:tab/>
            </w:r>
            <w:r>
              <w:fldChar w:fldCharType="begin"/>
            </w:r>
            <w:r>
              <w:instrText xml:space="preserve"> PAGEREF _Toc22398 \h </w:instrText>
            </w:r>
            <w:r>
              <w:fldChar w:fldCharType="separate"/>
            </w:r>
            <w:r>
              <w:t>20</w:t>
            </w:r>
            <w:r>
              <w:fldChar w:fldCharType="end"/>
            </w:r>
          </w:hyperlink>
        </w:p>
        <w:p w14:paraId="30C2DED7" w14:textId="77777777" w:rsidR="005E55F9" w:rsidRDefault="00000000">
          <w:pPr>
            <w:pStyle w:val="TOC1"/>
            <w:tabs>
              <w:tab w:val="right" w:leader="dot" w:pos="8504"/>
            </w:tabs>
          </w:pPr>
          <w:hyperlink w:anchor="_Toc11689" w:history="1">
            <w:r>
              <w:rPr>
                <w:rFonts w:ascii="LinTimes" w:eastAsia="黑体" w:hAnsi="LinTimes" w:cs="LinTimes" w:hint="eastAsia"/>
                <w:bCs/>
                <w:szCs w:val="32"/>
              </w:rPr>
              <w:t>五、安全、健康要求</w:t>
            </w:r>
            <w:r>
              <w:tab/>
            </w:r>
            <w:r>
              <w:fldChar w:fldCharType="begin"/>
            </w:r>
            <w:r>
              <w:instrText xml:space="preserve"> PAGEREF _Toc11689 \h </w:instrText>
            </w:r>
            <w:r>
              <w:fldChar w:fldCharType="separate"/>
            </w:r>
            <w:r>
              <w:t>37</w:t>
            </w:r>
            <w:r>
              <w:fldChar w:fldCharType="end"/>
            </w:r>
          </w:hyperlink>
        </w:p>
        <w:p w14:paraId="3EEBABBB" w14:textId="77777777" w:rsidR="005E55F9" w:rsidRDefault="00000000">
          <w:pPr>
            <w:pStyle w:val="a0"/>
            <w:ind w:firstLine="647"/>
          </w:pPr>
          <w:r>
            <w:rPr>
              <w:rFonts w:ascii="宋体" w:eastAsia="宋体" w:hAnsi="宋体" w:hint="eastAsia"/>
              <w:bCs/>
              <w:szCs w:val="30"/>
            </w:rPr>
            <w:fldChar w:fldCharType="end"/>
          </w:r>
        </w:p>
      </w:sdtContent>
    </w:sdt>
    <w:p w14:paraId="722805AA" w14:textId="77777777" w:rsidR="005E55F9" w:rsidRDefault="005E55F9">
      <w:pPr>
        <w:spacing w:line="560" w:lineRule="exact"/>
        <w:ind w:firstLineChars="200" w:firstLine="647"/>
        <w:outlineLvl w:val="0"/>
        <w:rPr>
          <w:rFonts w:ascii="LinTimes" w:eastAsia="黑体" w:hAnsi="LinTimes" w:cs="LinTimes"/>
          <w:bCs/>
          <w:sz w:val="32"/>
          <w:szCs w:val="32"/>
        </w:rPr>
        <w:sectPr w:rsidR="005E55F9">
          <w:pgSz w:w="11906" w:h="16838"/>
          <w:pgMar w:top="2154" w:right="1701" w:bottom="1814" w:left="1701" w:header="851" w:footer="1417" w:gutter="0"/>
          <w:cols w:space="0"/>
          <w:docGrid w:type="linesAndChars" w:linePitch="585" w:charSpace="760"/>
        </w:sectPr>
      </w:pPr>
    </w:p>
    <w:p w14:paraId="046E37B5" w14:textId="77777777" w:rsidR="005E55F9" w:rsidRDefault="00000000">
      <w:pPr>
        <w:spacing w:line="560" w:lineRule="exact"/>
        <w:ind w:firstLineChars="200" w:firstLine="647"/>
        <w:outlineLvl w:val="0"/>
        <w:rPr>
          <w:rFonts w:ascii="LinTimes" w:eastAsia="黑体" w:hAnsi="LinTimes" w:cs="LinTimes"/>
          <w:bCs/>
          <w:sz w:val="32"/>
          <w:szCs w:val="32"/>
        </w:rPr>
      </w:pPr>
      <w:bookmarkStart w:id="0" w:name="_Toc20548"/>
      <w:r>
        <w:rPr>
          <w:rFonts w:ascii="LinTimes" w:eastAsia="黑体" w:hAnsi="LinTimes" w:cs="LinTimes" w:hint="eastAsia"/>
          <w:bCs/>
          <w:sz w:val="32"/>
          <w:szCs w:val="32"/>
        </w:rPr>
        <w:lastRenderedPageBreak/>
        <w:t>一、技术描述</w:t>
      </w:r>
      <w:bookmarkEnd w:id="0"/>
    </w:p>
    <w:p w14:paraId="135BD26E" w14:textId="77777777" w:rsidR="005E55F9" w:rsidRDefault="00000000">
      <w:pPr>
        <w:pStyle w:val="2"/>
        <w:spacing w:before="0" w:after="0" w:line="560" w:lineRule="exact"/>
        <w:ind w:firstLineChars="100" w:firstLine="325"/>
      </w:pPr>
      <w:r>
        <w:rPr>
          <w:rFonts w:hint="eastAsia"/>
        </w:rPr>
        <w:t>（一）项目概要</w:t>
      </w:r>
    </w:p>
    <w:p w14:paraId="44A477DD" w14:textId="77777777" w:rsidR="005E55F9" w:rsidRDefault="00000000">
      <w:pPr>
        <w:spacing w:line="560" w:lineRule="exact"/>
        <w:ind w:firstLineChars="200" w:firstLine="647"/>
        <w:rPr>
          <w:rFonts w:ascii="仿宋" w:eastAsia="仿宋" w:hAnsi="仿宋"/>
          <w:sz w:val="32"/>
          <w:szCs w:val="32"/>
        </w:rPr>
      </w:pPr>
      <w:r>
        <w:rPr>
          <w:rFonts w:ascii="仿宋" w:eastAsia="仿宋" w:hAnsi="仿宋" w:hint="eastAsia"/>
          <w:sz w:val="32"/>
          <w:szCs w:val="32"/>
        </w:rPr>
        <w:t>信息网络布线是针对建筑物中所有的通信网络基础设施进行建设施工的一项技术，其中包括电话、局域网（LAN）和互联网等综合布线。这项工作是具有高技术性，并且需要具有详细的专业知识。以此，参加这个比赛项目的选手应具备网络综合布线的知识与技能，必须了解信息网络布线设计的要求，能够在国际标准下（主要是ISO的OSI/RM物理层标准），进行光缆、铜缆以及智能家居办公物联网应用的施工与测试。要求选手注重质量，关注细节，精通技术，具有适当的知识水平和理解行业标准。选手也必须要在比赛过程中具有选择适当的材料和消耗品的知识。</w:t>
      </w:r>
    </w:p>
    <w:p w14:paraId="74973213" w14:textId="77777777" w:rsidR="005E55F9" w:rsidRDefault="005E55F9">
      <w:pPr>
        <w:pStyle w:val="a0"/>
        <w:ind w:firstLine="647"/>
      </w:pPr>
    </w:p>
    <w:p w14:paraId="6768E61B" w14:textId="77777777" w:rsidR="005E55F9" w:rsidRDefault="00000000">
      <w:pPr>
        <w:pStyle w:val="2"/>
        <w:spacing w:before="0" w:after="0" w:line="560" w:lineRule="exact"/>
        <w:ind w:firstLineChars="100" w:firstLine="325"/>
      </w:pPr>
      <w:r>
        <w:rPr>
          <w:rFonts w:hint="eastAsia"/>
        </w:rPr>
        <w:t>（二）基本知识与能力要求</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5258"/>
        <w:gridCol w:w="1792"/>
      </w:tblGrid>
      <w:tr w:rsidR="005E55F9" w14:paraId="3C8B24A8" w14:textId="77777777">
        <w:trPr>
          <w:trHeight w:val="575"/>
          <w:jc w:val="center"/>
        </w:trPr>
        <w:tc>
          <w:tcPr>
            <w:tcW w:w="6846" w:type="dxa"/>
            <w:gridSpan w:val="2"/>
          </w:tcPr>
          <w:p w14:paraId="3E508688" w14:textId="77777777" w:rsidR="005E55F9" w:rsidRDefault="00000000">
            <w:pPr>
              <w:pStyle w:val="Editabletabletext"/>
              <w:snapToGrid w:val="0"/>
              <w:spacing w:beforeLines="50" w:before="292" w:afterLines="50" w:after="292" w:line="240" w:lineRule="atLeast"/>
              <w:jc w:val="center"/>
              <w:rPr>
                <w:rFonts w:ascii="仿宋" w:eastAsia="仿宋" w:hAnsi="仿宋" w:cs="仿宋"/>
                <w:b/>
                <w:caps/>
                <w:color w:val="auto"/>
                <w:sz w:val="32"/>
                <w:szCs w:val="32"/>
                <w:lang w:eastAsia="zh-CN"/>
              </w:rPr>
            </w:pPr>
            <w:r>
              <w:rPr>
                <w:rFonts w:ascii="仿宋" w:eastAsia="仿宋" w:hAnsi="仿宋" w:cs="仿宋" w:hint="eastAsia"/>
                <w:b/>
                <w:caps/>
                <w:color w:val="auto"/>
                <w:sz w:val="32"/>
                <w:szCs w:val="32"/>
                <w:lang w:eastAsia="zh-CN"/>
              </w:rPr>
              <w:t>相关要求</w:t>
            </w:r>
          </w:p>
        </w:tc>
        <w:tc>
          <w:tcPr>
            <w:tcW w:w="1792" w:type="dxa"/>
          </w:tcPr>
          <w:p w14:paraId="3245D863" w14:textId="77777777" w:rsidR="005E55F9" w:rsidRDefault="00000000">
            <w:pPr>
              <w:pStyle w:val="Editabletabletext"/>
              <w:snapToGrid w:val="0"/>
              <w:spacing w:beforeLines="50" w:before="292" w:afterLines="50" w:after="292" w:line="240" w:lineRule="atLeast"/>
              <w:jc w:val="center"/>
              <w:rPr>
                <w:rFonts w:ascii="仿宋" w:eastAsia="仿宋" w:hAnsi="仿宋" w:cs="仿宋"/>
                <w:b/>
                <w:caps/>
                <w:color w:val="auto"/>
                <w:sz w:val="32"/>
                <w:szCs w:val="32"/>
                <w:lang w:eastAsia="zh-CN"/>
              </w:rPr>
            </w:pPr>
            <w:r>
              <w:rPr>
                <w:rFonts w:ascii="仿宋" w:eastAsia="仿宋" w:hAnsi="仿宋" w:cs="仿宋" w:hint="eastAsia"/>
                <w:b/>
                <w:caps/>
                <w:color w:val="auto"/>
                <w:sz w:val="32"/>
                <w:szCs w:val="32"/>
                <w:lang w:eastAsia="zh-CN"/>
              </w:rPr>
              <w:t>权重比例 (%)</w:t>
            </w:r>
          </w:p>
        </w:tc>
      </w:tr>
      <w:tr w:rsidR="005E55F9" w14:paraId="25505A62" w14:textId="77777777">
        <w:trPr>
          <w:trHeight w:val="633"/>
          <w:jc w:val="center"/>
        </w:trPr>
        <w:tc>
          <w:tcPr>
            <w:tcW w:w="1588" w:type="dxa"/>
            <w:vAlign w:val="center"/>
          </w:tcPr>
          <w:p w14:paraId="410A20F1" w14:textId="77777777" w:rsidR="005E55F9" w:rsidRDefault="00000000">
            <w:pPr>
              <w:pStyle w:val="Editabletabletext"/>
              <w:snapToGrid w:val="0"/>
              <w:spacing w:beforeLines="50" w:before="292" w:afterLines="50" w:after="292" w:line="240" w:lineRule="atLeast"/>
              <w:jc w:val="center"/>
              <w:rPr>
                <w:rFonts w:ascii="仿宋" w:eastAsia="仿宋" w:hAnsi="仿宋" w:cs="仿宋"/>
                <w:b/>
                <w:color w:val="auto"/>
                <w:sz w:val="32"/>
                <w:szCs w:val="32"/>
              </w:rPr>
            </w:pPr>
            <w:r>
              <w:rPr>
                <w:rFonts w:ascii="仿宋" w:eastAsia="仿宋" w:hAnsi="仿宋" w:cs="仿宋" w:hint="eastAsia"/>
                <w:b/>
                <w:color w:val="auto"/>
                <w:sz w:val="32"/>
                <w:szCs w:val="32"/>
              </w:rPr>
              <w:t>1</w:t>
            </w:r>
          </w:p>
        </w:tc>
        <w:tc>
          <w:tcPr>
            <w:tcW w:w="5258" w:type="dxa"/>
          </w:tcPr>
          <w:p w14:paraId="3C9E8435" w14:textId="77777777" w:rsidR="005E55F9" w:rsidRDefault="00000000">
            <w:pPr>
              <w:snapToGrid w:val="0"/>
              <w:spacing w:beforeLines="50" w:before="292" w:afterLines="50" w:after="292" w:line="240" w:lineRule="atLeast"/>
              <w:rPr>
                <w:rFonts w:ascii="仿宋" w:eastAsia="仿宋" w:hAnsi="仿宋" w:cs="仿宋"/>
                <w:sz w:val="32"/>
                <w:szCs w:val="32"/>
              </w:rPr>
            </w:pPr>
            <w:r>
              <w:rPr>
                <w:rFonts w:ascii="仿宋" w:eastAsia="仿宋" w:hAnsi="仿宋" w:cs="仿宋" w:hint="eastAsia"/>
                <w:b/>
                <w:bCs/>
                <w:sz w:val="32"/>
                <w:szCs w:val="32"/>
              </w:rPr>
              <w:t>工作组织和管理</w:t>
            </w:r>
          </w:p>
        </w:tc>
        <w:tc>
          <w:tcPr>
            <w:tcW w:w="1792" w:type="dxa"/>
            <w:vMerge w:val="restart"/>
            <w:vAlign w:val="center"/>
          </w:tcPr>
          <w:p w14:paraId="2842CA1C" w14:textId="77777777" w:rsidR="005E55F9" w:rsidRDefault="00000000">
            <w:pPr>
              <w:pStyle w:val="Editabletabletext"/>
              <w:snapToGrid w:val="0"/>
              <w:spacing w:beforeLines="50" w:before="292" w:afterLines="50" w:after="292" w:line="240" w:lineRule="atLeast"/>
              <w:jc w:val="center"/>
              <w:rPr>
                <w:rFonts w:ascii="仿宋" w:eastAsia="仿宋" w:hAnsi="仿宋" w:cs="仿宋"/>
                <w:b/>
                <w:color w:val="auto"/>
                <w:sz w:val="32"/>
                <w:szCs w:val="32"/>
              </w:rPr>
            </w:pPr>
            <w:r>
              <w:rPr>
                <w:rFonts w:ascii="仿宋" w:eastAsia="仿宋" w:hAnsi="仿宋" w:cs="仿宋" w:hint="eastAsia"/>
                <w:b/>
                <w:color w:val="auto"/>
                <w:sz w:val="32"/>
                <w:szCs w:val="32"/>
              </w:rPr>
              <w:t>10</w:t>
            </w:r>
          </w:p>
        </w:tc>
      </w:tr>
      <w:tr w:rsidR="005E55F9" w14:paraId="127B7CE9" w14:textId="77777777">
        <w:trPr>
          <w:trHeight w:val="1414"/>
          <w:jc w:val="center"/>
        </w:trPr>
        <w:tc>
          <w:tcPr>
            <w:tcW w:w="1588" w:type="dxa"/>
            <w:vAlign w:val="center"/>
          </w:tcPr>
          <w:p w14:paraId="16A81CA6"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基本知识</w:t>
            </w:r>
          </w:p>
        </w:tc>
        <w:tc>
          <w:tcPr>
            <w:tcW w:w="5258" w:type="dxa"/>
            <w:vAlign w:val="center"/>
          </w:tcPr>
          <w:p w14:paraId="4A5FC4E0" w14:textId="77777777" w:rsidR="005E55F9" w:rsidRDefault="00000000">
            <w:pPr>
              <w:pStyle w:val="ab"/>
              <w:widowControl/>
              <w:numPr>
                <w:ilvl w:val="0"/>
                <w:numId w:val="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健康和安全法规、义务、规章和文件。</w:t>
            </w:r>
          </w:p>
          <w:p w14:paraId="5710A488" w14:textId="77777777" w:rsidR="005E55F9" w:rsidRDefault="00000000">
            <w:pPr>
              <w:pStyle w:val="ab"/>
              <w:widowControl/>
              <w:numPr>
                <w:ilvl w:val="0"/>
                <w:numId w:val="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基本急救知识。</w:t>
            </w:r>
          </w:p>
          <w:p w14:paraId="3484E979" w14:textId="77777777" w:rsidR="005E55F9" w:rsidRDefault="00000000">
            <w:pPr>
              <w:pStyle w:val="ab"/>
              <w:widowControl/>
              <w:numPr>
                <w:ilvl w:val="0"/>
                <w:numId w:val="2"/>
              </w:numPr>
              <w:spacing w:line="360" w:lineRule="exact"/>
              <w:ind w:firstLineChars="0"/>
              <w:rPr>
                <w:rFonts w:ascii="仿宋" w:eastAsia="仿宋" w:hAnsi="仿宋" w:cs="仿宋"/>
                <w:sz w:val="32"/>
                <w:szCs w:val="32"/>
              </w:rPr>
            </w:pPr>
            <w:r>
              <w:rPr>
                <w:rFonts w:ascii="仿宋" w:eastAsia="仿宋" w:hAnsi="仿宋" w:cs="仿宋" w:hint="eastAsia"/>
                <w:kern w:val="0"/>
                <w:sz w:val="32"/>
                <w:szCs w:val="32"/>
              </w:rPr>
              <w:t>不合格和有缺陷的网</w:t>
            </w:r>
            <w:r>
              <w:rPr>
                <w:rFonts w:ascii="仿宋" w:eastAsia="仿宋" w:hAnsi="仿宋" w:cs="仿宋" w:hint="eastAsia"/>
                <w:sz w:val="32"/>
                <w:szCs w:val="32"/>
              </w:rPr>
              <w:t>络设备对企业和机构带来的负面影响。</w:t>
            </w:r>
          </w:p>
          <w:p w14:paraId="69FD884B" w14:textId="77777777" w:rsidR="005E55F9" w:rsidRDefault="00000000">
            <w:pPr>
              <w:pStyle w:val="ab"/>
              <w:widowControl/>
              <w:numPr>
                <w:ilvl w:val="0"/>
                <w:numId w:val="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根据工作情况必须使用个人防护装备(PPE)例如ESD(静电放电)。</w:t>
            </w:r>
          </w:p>
          <w:p w14:paraId="3E628E12" w14:textId="77777777" w:rsidR="005E55F9" w:rsidRDefault="00000000">
            <w:pPr>
              <w:pStyle w:val="ab"/>
              <w:widowControl/>
              <w:numPr>
                <w:ilvl w:val="0"/>
                <w:numId w:val="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lastRenderedPageBreak/>
              <w:t>在从事光纤技术工作时，按照正确程序操作。</w:t>
            </w:r>
          </w:p>
          <w:p w14:paraId="65F126CC" w14:textId="77777777" w:rsidR="005E55F9" w:rsidRDefault="00000000">
            <w:pPr>
              <w:pStyle w:val="ab"/>
              <w:widowControl/>
              <w:numPr>
                <w:ilvl w:val="0"/>
                <w:numId w:val="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清楚在静电环境下，如何正确使用、保养、维护、安全操作和保存设备。</w:t>
            </w:r>
          </w:p>
          <w:p w14:paraId="6F6A4D47" w14:textId="77777777" w:rsidR="005E55F9" w:rsidRDefault="00000000">
            <w:pPr>
              <w:pStyle w:val="ab"/>
              <w:widowControl/>
              <w:numPr>
                <w:ilvl w:val="0"/>
                <w:numId w:val="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操作用户的设备和处理信息时，保护完整和安全的重要性。</w:t>
            </w:r>
          </w:p>
          <w:p w14:paraId="5C238F95" w14:textId="77777777" w:rsidR="005E55F9" w:rsidRDefault="00000000">
            <w:pPr>
              <w:pStyle w:val="ab"/>
              <w:widowControl/>
              <w:numPr>
                <w:ilvl w:val="0"/>
                <w:numId w:val="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为了循环再用，安全处理废弃物的重要性。</w:t>
            </w:r>
          </w:p>
          <w:p w14:paraId="5B482B75" w14:textId="77777777" w:rsidR="005E55F9" w:rsidRDefault="00000000">
            <w:pPr>
              <w:pStyle w:val="ab"/>
              <w:widowControl/>
              <w:numPr>
                <w:ilvl w:val="0"/>
                <w:numId w:val="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在实际工作中，保证精度、检查和关注细节具有重要意义。</w:t>
            </w:r>
          </w:p>
          <w:p w14:paraId="7AB809A8" w14:textId="77777777" w:rsidR="005E55F9" w:rsidRDefault="00000000">
            <w:pPr>
              <w:pStyle w:val="ab"/>
              <w:widowControl/>
              <w:numPr>
                <w:ilvl w:val="0"/>
                <w:numId w:val="2"/>
              </w:numPr>
              <w:spacing w:line="360" w:lineRule="exact"/>
              <w:ind w:firstLineChars="0"/>
              <w:rPr>
                <w:rStyle w:val="Editable"/>
                <w:rFonts w:ascii="仿宋" w:eastAsia="仿宋" w:hAnsi="仿宋" w:cs="仿宋"/>
                <w:color w:val="000000"/>
                <w:sz w:val="32"/>
                <w:szCs w:val="32"/>
              </w:rPr>
            </w:pPr>
            <w:r>
              <w:rPr>
                <w:rFonts w:ascii="仿宋" w:eastAsia="仿宋" w:hAnsi="仿宋" w:cs="仿宋" w:hint="eastAsia"/>
                <w:kern w:val="0"/>
                <w:sz w:val="32"/>
                <w:szCs w:val="32"/>
              </w:rPr>
              <w:t>有条不紊的工作习惯的重要性。</w:t>
            </w:r>
          </w:p>
        </w:tc>
        <w:tc>
          <w:tcPr>
            <w:tcW w:w="1792" w:type="dxa"/>
            <w:vMerge/>
            <w:vAlign w:val="center"/>
          </w:tcPr>
          <w:p w14:paraId="0157704A"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645043ED" w14:textId="77777777">
        <w:trPr>
          <w:trHeight w:val="1008"/>
          <w:jc w:val="center"/>
        </w:trPr>
        <w:tc>
          <w:tcPr>
            <w:tcW w:w="1588" w:type="dxa"/>
            <w:vAlign w:val="center"/>
          </w:tcPr>
          <w:p w14:paraId="2673A8B3"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工作能力</w:t>
            </w:r>
          </w:p>
        </w:tc>
        <w:tc>
          <w:tcPr>
            <w:tcW w:w="5258" w:type="dxa"/>
            <w:vAlign w:val="center"/>
          </w:tcPr>
          <w:p w14:paraId="3E1BA6E5"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遵循健康和安全标准、规则和条例。</w:t>
            </w:r>
          </w:p>
          <w:p w14:paraId="45DE6271"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保持一个安全的工作环境，包括使用梯子进行高空作业。</w:t>
            </w:r>
          </w:p>
          <w:p w14:paraId="7F735087"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正确使用个人防护用品。</w:t>
            </w:r>
          </w:p>
          <w:p w14:paraId="05E55630"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正确选择和使用个人防护用品，防止产生静电。</w:t>
            </w:r>
          </w:p>
          <w:p w14:paraId="4A282EC0"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安全可靠地选择、使用、清洁、保养和保存工具及设备。</w:t>
            </w:r>
          </w:p>
          <w:p w14:paraId="02966840"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规划工作区域，保持最高工作效率，坚持定期整理制度。</w:t>
            </w:r>
          </w:p>
          <w:p w14:paraId="5F2A1353"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定期安排多项工作任务，并且根据不断变化的优先事项，重新调整多项工作的先后顺序。</w:t>
            </w:r>
          </w:p>
          <w:p w14:paraId="6C343A35"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为了保持工作效率，定期检查进度，评估效果。</w:t>
            </w:r>
          </w:p>
          <w:p w14:paraId="2AA9F90B"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积极争取实现行业认证要求，及时取得行业最新从业资格证书（通过本国认证），并且定期完成行业的后续认证，保持职业持续发展。</w:t>
            </w:r>
          </w:p>
          <w:p w14:paraId="55C3E327" w14:textId="77777777" w:rsidR="005E55F9" w:rsidRDefault="00000000">
            <w:pPr>
              <w:pStyle w:val="ab"/>
              <w:widowControl/>
              <w:numPr>
                <w:ilvl w:val="0"/>
                <w:numId w:val="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全面掌握有效的研究方法，保持知识增长。</w:t>
            </w:r>
          </w:p>
          <w:p w14:paraId="56EE25EF" w14:textId="77777777" w:rsidR="005E55F9" w:rsidRDefault="00000000">
            <w:pPr>
              <w:pStyle w:val="ab"/>
              <w:widowControl/>
              <w:numPr>
                <w:ilvl w:val="0"/>
                <w:numId w:val="3"/>
              </w:numPr>
              <w:spacing w:line="360" w:lineRule="exact"/>
              <w:ind w:firstLineChars="0"/>
              <w:rPr>
                <w:rStyle w:val="Editable"/>
                <w:rFonts w:ascii="仿宋" w:eastAsia="仿宋" w:hAnsi="仿宋" w:cs="仿宋"/>
                <w:color w:val="auto"/>
                <w:kern w:val="0"/>
                <w:sz w:val="32"/>
                <w:szCs w:val="32"/>
              </w:rPr>
            </w:pPr>
            <w:r>
              <w:rPr>
                <w:rFonts w:ascii="仿宋" w:eastAsia="仿宋" w:hAnsi="仿宋" w:cs="仿宋" w:hint="eastAsia"/>
                <w:kern w:val="0"/>
                <w:sz w:val="32"/>
                <w:szCs w:val="32"/>
              </w:rPr>
              <w:lastRenderedPageBreak/>
              <w:t>能展现</w:t>
            </w:r>
            <w:proofErr w:type="gramStart"/>
            <w:r>
              <w:rPr>
                <w:rFonts w:ascii="仿宋" w:eastAsia="仿宋" w:hAnsi="仿宋" w:cs="仿宋" w:hint="eastAsia"/>
                <w:kern w:val="0"/>
                <w:sz w:val="32"/>
                <w:szCs w:val="32"/>
              </w:rPr>
              <w:t>出探索</w:t>
            </w:r>
            <w:proofErr w:type="gramEnd"/>
            <w:r>
              <w:rPr>
                <w:rFonts w:ascii="仿宋" w:eastAsia="仿宋" w:hAnsi="仿宋" w:cs="仿宋" w:hint="eastAsia"/>
                <w:kern w:val="0"/>
                <w:sz w:val="32"/>
                <w:szCs w:val="32"/>
              </w:rPr>
              <w:t>新方法、新系统包括改革的热情。</w:t>
            </w:r>
          </w:p>
        </w:tc>
        <w:tc>
          <w:tcPr>
            <w:tcW w:w="1792" w:type="dxa"/>
            <w:vMerge/>
            <w:vAlign w:val="center"/>
          </w:tcPr>
          <w:p w14:paraId="093228B4"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5A23A2D9" w14:textId="77777777">
        <w:trPr>
          <w:trHeight w:val="879"/>
          <w:jc w:val="center"/>
        </w:trPr>
        <w:tc>
          <w:tcPr>
            <w:tcW w:w="1588" w:type="dxa"/>
            <w:vAlign w:val="center"/>
          </w:tcPr>
          <w:p w14:paraId="764AC053" w14:textId="77777777" w:rsidR="005E55F9" w:rsidRDefault="00000000">
            <w:pPr>
              <w:pStyle w:val="Editabletabletext"/>
              <w:snapToGrid w:val="0"/>
              <w:spacing w:beforeLines="50" w:before="292" w:afterLines="50" w:after="292" w:line="240" w:lineRule="atLeast"/>
              <w:jc w:val="center"/>
              <w:rPr>
                <w:rFonts w:ascii="仿宋" w:eastAsia="仿宋" w:hAnsi="仿宋" w:cs="仿宋"/>
                <w:b/>
                <w:color w:val="auto"/>
                <w:sz w:val="32"/>
                <w:szCs w:val="32"/>
              </w:rPr>
            </w:pPr>
            <w:r>
              <w:rPr>
                <w:rFonts w:ascii="仿宋" w:eastAsia="仿宋" w:hAnsi="仿宋" w:cs="仿宋" w:hint="eastAsia"/>
                <w:b/>
                <w:color w:val="auto"/>
                <w:sz w:val="32"/>
                <w:szCs w:val="32"/>
              </w:rPr>
              <w:t>2</w:t>
            </w:r>
          </w:p>
        </w:tc>
        <w:tc>
          <w:tcPr>
            <w:tcW w:w="5258" w:type="dxa"/>
            <w:vAlign w:val="center"/>
          </w:tcPr>
          <w:p w14:paraId="2CC11934" w14:textId="77777777" w:rsidR="005E55F9" w:rsidRDefault="00000000">
            <w:pPr>
              <w:snapToGrid w:val="0"/>
              <w:spacing w:beforeLines="50" w:before="292" w:afterLines="50" w:after="292" w:line="240" w:lineRule="atLeast"/>
              <w:rPr>
                <w:rFonts w:ascii="仿宋" w:eastAsia="仿宋" w:hAnsi="仿宋" w:cs="仿宋"/>
                <w:sz w:val="32"/>
                <w:szCs w:val="32"/>
              </w:rPr>
            </w:pPr>
            <w:r>
              <w:rPr>
                <w:rFonts w:ascii="仿宋" w:eastAsia="仿宋" w:hAnsi="仿宋" w:cs="仿宋" w:hint="eastAsia"/>
                <w:b/>
                <w:bCs/>
                <w:sz w:val="32"/>
                <w:szCs w:val="32"/>
              </w:rPr>
              <w:t>沟通和人际交往</w:t>
            </w:r>
          </w:p>
        </w:tc>
        <w:tc>
          <w:tcPr>
            <w:tcW w:w="1792" w:type="dxa"/>
            <w:vMerge w:val="restart"/>
            <w:vAlign w:val="center"/>
          </w:tcPr>
          <w:p w14:paraId="06F0ACD9" w14:textId="77777777" w:rsidR="005E55F9" w:rsidRDefault="00000000">
            <w:pPr>
              <w:pStyle w:val="Editabletabletext"/>
              <w:snapToGrid w:val="0"/>
              <w:spacing w:beforeLines="50" w:before="292" w:afterLines="50" w:after="292" w:line="240" w:lineRule="atLeast"/>
              <w:jc w:val="center"/>
              <w:rPr>
                <w:rFonts w:ascii="仿宋" w:eastAsia="仿宋" w:hAnsi="仿宋" w:cs="仿宋"/>
                <w:b/>
                <w:color w:val="auto"/>
                <w:sz w:val="32"/>
                <w:szCs w:val="32"/>
              </w:rPr>
            </w:pPr>
            <w:r>
              <w:rPr>
                <w:rFonts w:ascii="仿宋" w:eastAsia="仿宋" w:hAnsi="仿宋" w:cs="仿宋" w:hint="eastAsia"/>
                <w:b/>
                <w:color w:val="auto"/>
                <w:sz w:val="32"/>
                <w:szCs w:val="32"/>
              </w:rPr>
              <w:t>5</w:t>
            </w:r>
          </w:p>
        </w:tc>
      </w:tr>
      <w:tr w:rsidR="005E55F9" w14:paraId="53342C7B" w14:textId="77777777">
        <w:trPr>
          <w:trHeight w:val="1386"/>
          <w:jc w:val="center"/>
        </w:trPr>
        <w:tc>
          <w:tcPr>
            <w:tcW w:w="1588" w:type="dxa"/>
            <w:vAlign w:val="center"/>
          </w:tcPr>
          <w:p w14:paraId="242B4A82"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基本知识</w:t>
            </w:r>
          </w:p>
        </w:tc>
        <w:tc>
          <w:tcPr>
            <w:tcW w:w="5258" w:type="dxa"/>
            <w:vAlign w:val="center"/>
          </w:tcPr>
          <w:p w14:paraId="2BD61161" w14:textId="77777777" w:rsidR="005E55F9" w:rsidRDefault="00000000">
            <w:pPr>
              <w:pStyle w:val="ab"/>
              <w:widowControl/>
              <w:numPr>
                <w:ilvl w:val="0"/>
                <w:numId w:val="4"/>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听力在有效沟通中的重要性。</w:t>
            </w:r>
          </w:p>
          <w:p w14:paraId="4E6579E6" w14:textId="77777777" w:rsidR="005E55F9" w:rsidRDefault="00000000">
            <w:pPr>
              <w:pStyle w:val="ab"/>
              <w:widowControl/>
              <w:numPr>
                <w:ilvl w:val="0"/>
                <w:numId w:val="4"/>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 xml:space="preserve">同事的岗位和职责，以及最有效的沟通方法。 </w:t>
            </w:r>
          </w:p>
          <w:p w14:paraId="26024738" w14:textId="77777777" w:rsidR="005E55F9" w:rsidRDefault="00000000">
            <w:pPr>
              <w:pStyle w:val="ab"/>
              <w:widowControl/>
              <w:numPr>
                <w:ilvl w:val="0"/>
                <w:numId w:val="4"/>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建立和保持与同事和管理者之间有效的工作关系的重要性。</w:t>
            </w:r>
          </w:p>
          <w:p w14:paraId="407300F1" w14:textId="77777777" w:rsidR="005E55F9" w:rsidRDefault="00000000">
            <w:pPr>
              <w:pStyle w:val="ab"/>
              <w:widowControl/>
              <w:numPr>
                <w:ilvl w:val="0"/>
                <w:numId w:val="4"/>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高效的团队合作技术。</w:t>
            </w:r>
          </w:p>
          <w:p w14:paraId="16F7EFFA" w14:textId="77777777" w:rsidR="005E55F9" w:rsidRDefault="00000000">
            <w:pPr>
              <w:pStyle w:val="ab"/>
              <w:widowControl/>
              <w:numPr>
                <w:ilvl w:val="0"/>
                <w:numId w:val="4"/>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化解误会和解决矛盾的技能。</w:t>
            </w:r>
          </w:p>
          <w:p w14:paraId="40BDF5CE" w14:textId="77777777" w:rsidR="005E55F9" w:rsidRDefault="00000000">
            <w:pPr>
              <w:pStyle w:val="TableBullet"/>
              <w:numPr>
                <w:ilvl w:val="0"/>
                <w:numId w:val="4"/>
              </w:numPr>
              <w:snapToGrid w:val="0"/>
              <w:spacing w:line="240" w:lineRule="atLeast"/>
              <w:rPr>
                <w:rFonts w:ascii="仿宋" w:eastAsia="仿宋" w:hAnsi="仿宋" w:cs="仿宋"/>
                <w:color w:val="000000"/>
                <w:sz w:val="32"/>
                <w:szCs w:val="32"/>
                <w:lang w:val="en-US" w:eastAsia="zh-CN"/>
              </w:rPr>
            </w:pPr>
            <w:r>
              <w:rPr>
                <w:rFonts w:ascii="仿宋" w:eastAsia="仿宋" w:hAnsi="仿宋" w:cs="仿宋" w:hint="eastAsia"/>
                <w:sz w:val="32"/>
                <w:szCs w:val="32"/>
                <w:lang w:eastAsia="zh-CN"/>
              </w:rPr>
              <w:t>在紧张和冲突过程中，解决难题</w:t>
            </w:r>
          </w:p>
        </w:tc>
        <w:tc>
          <w:tcPr>
            <w:tcW w:w="1792" w:type="dxa"/>
            <w:vMerge/>
            <w:vAlign w:val="center"/>
          </w:tcPr>
          <w:p w14:paraId="528BAB37"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68895CC0" w14:textId="77777777">
        <w:trPr>
          <w:trHeight w:val="1608"/>
          <w:jc w:val="center"/>
        </w:trPr>
        <w:tc>
          <w:tcPr>
            <w:tcW w:w="1588" w:type="dxa"/>
            <w:vAlign w:val="center"/>
          </w:tcPr>
          <w:p w14:paraId="139B39D0"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工作能力</w:t>
            </w:r>
          </w:p>
        </w:tc>
        <w:tc>
          <w:tcPr>
            <w:tcW w:w="5258" w:type="dxa"/>
            <w:vAlign w:val="center"/>
          </w:tcPr>
          <w:p w14:paraId="45058CD8"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具有较强的听力和提问技能，能够加深对复杂情况的理解。</w:t>
            </w:r>
          </w:p>
          <w:p w14:paraId="00F921B9"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经常和同事进行口头和书面交流。</w:t>
            </w:r>
          </w:p>
          <w:p w14:paraId="708F7538"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了解和适应同事不断变化的需求。</w:t>
            </w:r>
          </w:p>
          <w:p w14:paraId="4A90DC55"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积极主动推动团队的发展。</w:t>
            </w:r>
          </w:p>
          <w:p w14:paraId="326178FA"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在学习文化的同时，与同事分享专业知识和技能。</w:t>
            </w:r>
          </w:p>
          <w:p w14:paraId="606AEF54"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有信心解决他人在紧张和冲突时出现的问题。</w:t>
            </w:r>
          </w:p>
          <w:p w14:paraId="016C418F"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把专家和顾问的意见提供给客户，并对客户的需求进行讨论。</w:t>
            </w:r>
          </w:p>
          <w:p w14:paraId="311BCED6"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与专业人员和供应商制定一个合适的方案，满足用户需求。</w:t>
            </w:r>
          </w:p>
          <w:p w14:paraId="12DAB0F4"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在繁忙的布线工作环境中，展现出思考和专注，造成最小干扰，克服困难，持续工作。</w:t>
            </w:r>
          </w:p>
          <w:p w14:paraId="6AC32B03" w14:textId="77777777" w:rsidR="005E55F9" w:rsidRDefault="00000000">
            <w:pPr>
              <w:pStyle w:val="ab"/>
              <w:widowControl/>
              <w:numPr>
                <w:ilvl w:val="0"/>
                <w:numId w:val="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为客户做好计划和预算工作。</w:t>
            </w:r>
          </w:p>
        </w:tc>
        <w:tc>
          <w:tcPr>
            <w:tcW w:w="1792" w:type="dxa"/>
            <w:vMerge/>
            <w:vAlign w:val="center"/>
          </w:tcPr>
          <w:p w14:paraId="5C55F448"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47CE77D6" w14:textId="77777777">
        <w:trPr>
          <w:trHeight w:val="592"/>
          <w:jc w:val="center"/>
        </w:trPr>
        <w:tc>
          <w:tcPr>
            <w:tcW w:w="1588" w:type="dxa"/>
            <w:vAlign w:val="center"/>
          </w:tcPr>
          <w:p w14:paraId="78B80F7B" w14:textId="77777777" w:rsidR="005E55F9" w:rsidRDefault="00000000">
            <w:pPr>
              <w:pStyle w:val="Editabletabletext"/>
              <w:snapToGrid w:val="0"/>
              <w:spacing w:beforeLines="50" w:before="292" w:afterLines="50" w:after="292" w:line="240" w:lineRule="atLeast"/>
              <w:jc w:val="center"/>
              <w:rPr>
                <w:rFonts w:ascii="仿宋" w:eastAsia="仿宋" w:hAnsi="仿宋" w:cs="仿宋"/>
                <w:b/>
                <w:bCs/>
                <w:color w:val="auto"/>
                <w:sz w:val="32"/>
                <w:szCs w:val="32"/>
                <w:lang w:eastAsia="zh-CN"/>
              </w:rPr>
            </w:pPr>
            <w:r>
              <w:rPr>
                <w:rFonts w:ascii="仿宋" w:eastAsia="仿宋" w:hAnsi="仿宋" w:cs="仿宋" w:hint="eastAsia"/>
                <w:b/>
                <w:bCs/>
                <w:color w:val="000000" w:themeColor="text1"/>
                <w:sz w:val="32"/>
                <w:szCs w:val="32"/>
                <w:lang w:eastAsia="zh-CN"/>
              </w:rPr>
              <w:lastRenderedPageBreak/>
              <w:t>3</w:t>
            </w:r>
          </w:p>
        </w:tc>
        <w:tc>
          <w:tcPr>
            <w:tcW w:w="5258" w:type="dxa"/>
          </w:tcPr>
          <w:p w14:paraId="4836EACD" w14:textId="77777777" w:rsidR="005E55F9" w:rsidRDefault="00000000">
            <w:pPr>
              <w:snapToGrid w:val="0"/>
              <w:spacing w:beforeLines="50" w:before="292" w:afterLines="50" w:after="292" w:line="240" w:lineRule="atLeast"/>
              <w:rPr>
                <w:rFonts w:ascii="仿宋" w:eastAsia="仿宋" w:hAnsi="仿宋" w:cs="仿宋"/>
                <w:b/>
                <w:bCs/>
                <w:sz w:val="32"/>
                <w:szCs w:val="32"/>
              </w:rPr>
            </w:pPr>
            <w:r>
              <w:rPr>
                <w:rFonts w:ascii="仿宋" w:eastAsia="仿宋" w:hAnsi="仿宋" w:cs="仿宋" w:hint="eastAsia"/>
                <w:b/>
                <w:bCs/>
                <w:sz w:val="32"/>
                <w:szCs w:val="32"/>
              </w:rPr>
              <w:t>规划和设计</w:t>
            </w:r>
          </w:p>
        </w:tc>
        <w:tc>
          <w:tcPr>
            <w:tcW w:w="1792" w:type="dxa"/>
            <w:vMerge w:val="restart"/>
            <w:vAlign w:val="center"/>
          </w:tcPr>
          <w:p w14:paraId="7DDAA3E5" w14:textId="77777777" w:rsidR="005E55F9" w:rsidRDefault="00000000">
            <w:pPr>
              <w:pStyle w:val="Editabletabletext"/>
              <w:snapToGrid w:val="0"/>
              <w:spacing w:beforeLines="50" w:before="292" w:afterLines="50" w:after="292" w:line="240" w:lineRule="atLeast"/>
              <w:jc w:val="center"/>
              <w:rPr>
                <w:rFonts w:ascii="仿宋" w:eastAsia="仿宋" w:hAnsi="仿宋" w:cs="仿宋"/>
                <w:b/>
                <w:color w:val="auto"/>
                <w:sz w:val="32"/>
                <w:szCs w:val="32"/>
                <w:lang w:eastAsia="zh-CN"/>
              </w:rPr>
            </w:pPr>
            <w:r>
              <w:rPr>
                <w:rFonts w:ascii="仿宋" w:eastAsia="仿宋" w:hAnsi="仿宋" w:cs="仿宋" w:hint="eastAsia"/>
                <w:b/>
                <w:color w:val="auto"/>
                <w:sz w:val="32"/>
                <w:szCs w:val="32"/>
                <w:lang w:eastAsia="zh-CN"/>
              </w:rPr>
              <w:t>10</w:t>
            </w:r>
          </w:p>
        </w:tc>
      </w:tr>
      <w:tr w:rsidR="005E55F9" w14:paraId="673F0939" w14:textId="77777777">
        <w:trPr>
          <w:trHeight w:val="1251"/>
          <w:jc w:val="center"/>
        </w:trPr>
        <w:tc>
          <w:tcPr>
            <w:tcW w:w="1588" w:type="dxa"/>
            <w:vAlign w:val="center"/>
          </w:tcPr>
          <w:p w14:paraId="56D81918"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基本知识</w:t>
            </w:r>
          </w:p>
        </w:tc>
        <w:tc>
          <w:tcPr>
            <w:tcW w:w="5258" w:type="dxa"/>
          </w:tcPr>
          <w:p w14:paraId="3B478B14"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校园和建筑物布线系统，包括建筑物主干和水平布线。</w:t>
            </w:r>
          </w:p>
          <w:p w14:paraId="42AF648B"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FTTH系统。</w:t>
            </w:r>
          </w:p>
          <w:p w14:paraId="5DB10003"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数据中心布线系统。</w:t>
            </w:r>
          </w:p>
          <w:p w14:paraId="6A5A52EC"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住宅和办公室布线系统。</w:t>
            </w:r>
          </w:p>
          <w:p w14:paraId="262C0DCA"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室外布线系统。</w:t>
            </w:r>
          </w:p>
          <w:p w14:paraId="0319C100"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WIFI无线网络应用。</w:t>
            </w:r>
          </w:p>
          <w:p w14:paraId="0E0DBC79"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有线电视网络应用和安全以及家庭自动化的网络应用等。</w:t>
            </w:r>
          </w:p>
          <w:p w14:paraId="40042C86"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网络设备。</w:t>
            </w:r>
          </w:p>
          <w:p w14:paraId="7B2CF4DB"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智能家居应用</w:t>
            </w:r>
          </w:p>
          <w:p w14:paraId="06BA7025"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行业公认的规范和图纸中的术语和符号。</w:t>
            </w:r>
          </w:p>
          <w:p w14:paraId="396CF536"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行业认可的技术图纸和规范。</w:t>
            </w:r>
          </w:p>
          <w:p w14:paraId="2407F42E"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规划，安排和优先排序的技术。</w:t>
            </w:r>
          </w:p>
          <w:p w14:paraId="602F6133"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网络布线中使用的专业术语和符号</w:t>
            </w:r>
          </w:p>
          <w:p w14:paraId="14B0CF3A"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各种类型的信息网络技术及其应用，包括以太网技术，局域网（LAN）技术。</w:t>
            </w:r>
          </w:p>
          <w:p w14:paraId="5E0A948C" w14:textId="77777777" w:rsidR="005E55F9" w:rsidRDefault="00000000">
            <w:pPr>
              <w:pStyle w:val="ab"/>
              <w:widowControl/>
              <w:numPr>
                <w:ilvl w:val="0"/>
                <w:numId w:val="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数学和物理学。</w:t>
            </w:r>
          </w:p>
          <w:p w14:paraId="56F1ACB4" w14:textId="77777777" w:rsidR="005E55F9" w:rsidRDefault="00000000">
            <w:pPr>
              <w:pStyle w:val="ab"/>
              <w:widowControl/>
              <w:numPr>
                <w:ilvl w:val="0"/>
                <w:numId w:val="6"/>
              </w:numPr>
              <w:spacing w:line="360" w:lineRule="exact"/>
              <w:ind w:firstLineChars="0"/>
              <w:rPr>
                <w:rStyle w:val="Editable"/>
                <w:rFonts w:ascii="仿宋" w:eastAsia="仿宋" w:hAnsi="仿宋" w:cs="仿宋"/>
                <w:color w:val="auto"/>
                <w:kern w:val="0"/>
                <w:sz w:val="32"/>
                <w:szCs w:val="32"/>
              </w:rPr>
            </w:pPr>
            <w:r>
              <w:rPr>
                <w:rFonts w:ascii="仿宋" w:eastAsia="仿宋" w:hAnsi="仿宋" w:cs="仿宋" w:hint="eastAsia"/>
                <w:kern w:val="0"/>
                <w:sz w:val="32"/>
                <w:szCs w:val="32"/>
              </w:rPr>
              <w:t>电流定律。</w:t>
            </w:r>
          </w:p>
        </w:tc>
        <w:tc>
          <w:tcPr>
            <w:tcW w:w="1792" w:type="dxa"/>
            <w:vMerge/>
            <w:vAlign w:val="center"/>
          </w:tcPr>
          <w:p w14:paraId="107B5A2C"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0F7C2B31" w14:textId="77777777">
        <w:trPr>
          <w:trHeight w:val="1251"/>
          <w:jc w:val="center"/>
        </w:trPr>
        <w:tc>
          <w:tcPr>
            <w:tcW w:w="1588" w:type="dxa"/>
            <w:vAlign w:val="center"/>
          </w:tcPr>
          <w:p w14:paraId="7851B53B"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工作能力</w:t>
            </w:r>
          </w:p>
        </w:tc>
        <w:tc>
          <w:tcPr>
            <w:tcW w:w="5258" w:type="dxa"/>
          </w:tcPr>
          <w:p w14:paraId="71A29D5B"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有很强的解决问题的技能。</w:t>
            </w:r>
          </w:p>
          <w:p w14:paraId="067B8EE5"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了解工作重点和优先次序、独立完成工作计划，最大限度地提高效率，并且规划好工作时间。</w:t>
            </w:r>
          </w:p>
          <w:p w14:paraId="4D258AC8"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根据需要完成的工作任务成果，安排好工作计划。</w:t>
            </w:r>
          </w:p>
          <w:p w14:paraId="3449FF36"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阅读、解释和分析专家的技术图纸及规范，做好准备工作。</w:t>
            </w:r>
          </w:p>
          <w:p w14:paraId="15D08B51"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做好工作计划，选择最适合的工具和遵守相应的工作制度。</w:t>
            </w:r>
          </w:p>
          <w:p w14:paraId="7C7D6DF3"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lastRenderedPageBreak/>
              <w:t>有效评估判断工作场所风险，避免或减少伤害。</w:t>
            </w:r>
          </w:p>
          <w:p w14:paraId="72F00713"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评估建筑物中的布线位置和规划，降低风险，减少不合格产生的损失。</w:t>
            </w:r>
          </w:p>
          <w:p w14:paraId="7D4C5138"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在布线任务的规划、准备和执行中应用合理的数学技能。</w:t>
            </w:r>
          </w:p>
          <w:p w14:paraId="73D4D225"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阅读理解和应用制造商的说明。</w:t>
            </w:r>
          </w:p>
          <w:p w14:paraId="468EB892" w14:textId="77777777" w:rsidR="005E55F9" w:rsidRDefault="00000000">
            <w:pPr>
              <w:pStyle w:val="ab"/>
              <w:widowControl/>
              <w:numPr>
                <w:ilvl w:val="0"/>
                <w:numId w:val="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解释说明和分析复杂的计划和规范。</w:t>
            </w:r>
          </w:p>
          <w:p w14:paraId="6C4B9EDD" w14:textId="77777777" w:rsidR="005E55F9" w:rsidRDefault="00000000">
            <w:pPr>
              <w:pStyle w:val="ab"/>
              <w:widowControl/>
              <w:numPr>
                <w:ilvl w:val="0"/>
                <w:numId w:val="7"/>
              </w:numPr>
              <w:spacing w:line="360" w:lineRule="exact"/>
              <w:ind w:firstLineChars="0"/>
              <w:rPr>
                <w:rStyle w:val="Editable"/>
                <w:rFonts w:ascii="仿宋" w:eastAsia="仿宋" w:hAnsi="仿宋" w:cs="仿宋"/>
                <w:color w:val="auto"/>
                <w:kern w:val="0"/>
                <w:sz w:val="32"/>
                <w:szCs w:val="32"/>
              </w:rPr>
            </w:pPr>
            <w:r>
              <w:rPr>
                <w:rFonts w:ascii="仿宋" w:eastAsia="仿宋" w:hAnsi="仿宋" w:cs="仿宋" w:hint="eastAsia"/>
                <w:kern w:val="0"/>
                <w:sz w:val="32"/>
                <w:szCs w:val="32"/>
              </w:rPr>
              <w:t>设计IP网络系统（Wi-Fi,智能应用等）</w:t>
            </w:r>
          </w:p>
        </w:tc>
        <w:tc>
          <w:tcPr>
            <w:tcW w:w="1792" w:type="dxa"/>
            <w:vMerge/>
            <w:vAlign w:val="center"/>
          </w:tcPr>
          <w:p w14:paraId="2C1A7EB8"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3BA9F7AC" w14:textId="77777777">
        <w:trPr>
          <w:trHeight w:val="367"/>
          <w:jc w:val="center"/>
        </w:trPr>
        <w:tc>
          <w:tcPr>
            <w:tcW w:w="1588" w:type="dxa"/>
            <w:vAlign w:val="center"/>
          </w:tcPr>
          <w:p w14:paraId="2991C22E" w14:textId="77777777" w:rsidR="005E55F9" w:rsidRDefault="00000000">
            <w:pPr>
              <w:pStyle w:val="Editabletabletext"/>
              <w:snapToGrid w:val="0"/>
              <w:spacing w:line="240" w:lineRule="atLeast"/>
              <w:jc w:val="center"/>
              <w:rPr>
                <w:rFonts w:ascii="仿宋" w:eastAsia="仿宋" w:hAnsi="仿宋" w:cs="仿宋"/>
                <w:b/>
                <w:bCs/>
                <w:color w:val="auto"/>
                <w:sz w:val="32"/>
                <w:szCs w:val="32"/>
                <w:lang w:eastAsia="zh-CN"/>
              </w:rPr>
            </w:pPr>
            <w:r>
              <w:rPr>
                <w:rFonts w:ascii="仿宋" w:eastAsia="仿宋" w:hAnsi="仿宋" w:cs="仿宋" w:hint="eastAsia"/>
                <w:b/>
                <w:bCs/>
                <w:color w:val="auto"/>
                <w:sz w:val="32"/>
                <w:szCs w:val="32"/>
                <w:lang w:eastAsia="zh-CN"/>
              </w:rPr>
              <w:t>4</w:t>
            </w:r>
          </w:p>
        </w:tc>
        <w:tc>
          <w:tcPr>
            <w:tcW w:w="5258" w:type="dxa"/>
          </w:tcPr>
          <w:p w14:paraId="57D32E35" w14:textId="77777777" w:rsidR="005E55F9" w:rsidRDefault="00000000">
            <w:pPr>
              <w:pStyle w:val="TableBullet"/>
              <w:numPr>
                <w:ilvl w:val="0"/>
                <w:numId w:val="0"/>
              </w:numPr>
              <w:snapToGrid w:val="0"/>
              <w:spacing w:line="240" w:lineRule="atLeast"/>
              <w:jc w:val="left"/>
              <w:rPr>
                <w:rStyle w:val="Editable"/>
                <w:rFonts w:ascii="仿宋" w:eastAsia="仿宋" w:hAnsi="仿宋" w:cs="仿宋"/>
                <w:b/>
                <w:bCs/>
                <w:color w:val="000000"/>
                <w:sz w:val="32"/>
                <w:szCs w:val="32"/>
                <w:lang w:eastAsia="zh-CN"/>
              </w:rPr>
            </w:pPr>
            <w:r>
              <w:rPr>
                <w:rStyle w:val="Editable"/>
                <w:rFonts w:ascii="仿宋" w:eastAsia="仿宋" w:hAnsi="仿宋" w:cs="仿宋" w:hint="eastAsia"/>
                <w:b/>
                <w:bCs/>
                <w:color w:val="000000"/>
                <w:sz w:val="32"/>
                <w:szCs w:val="32"/>
                <w:lang w:eastAsia="zh-CN"/>
              </w:rPr>
              <w:t>布线</w:t>
            </w:r>
          </w:p>
        </w:tc>
        <w:tc>
          <w:tcPr>
            <w:tcW w:w="1792" w:type="dxa"/>
            <w:vMerge w:val="restart"/>
            <w:vAlign w:val="center"/>
          </w:tcPr>
          <w:p w14:paraId="5BA09CBD" w14:textId="77777777" w:rsidR="005E55F9" w:rsidRDefault="00000000">
            <w:pPr>
              <w:snapToGrid w:val="0"/>
              <w:spacing w:line="240" w:lineRule="atLeast"/>
              <w:ind w:firstLineChars="300" w:firstLine="975"/>
              <w:jc w:val="left"/>
              <w:rPr>
                <w:rFonts w:ascii="仿宋" w:eastAsia="仿宋" w:hAnsi="仿宋" w:cs="仿宋"/>
                <w:b/>
                <w:sz w:val="32"/>
                <w:szCs w:val="32"/>
                <w:lang w:val="en-GB"/>
              </w:rPr>
            </w:pPr>
            <w:r>
              <w:rPr>
                <w:rFonts w:ascii="仿宋" w:eastAsia="仿宋" w:hAnsi="仿宋" w:cs="仿宋" w:hint="eastAsia"/>
                <w:b/>
                <w:sz w:val="32"/>
                <w:szCs w:val="32"/>
                <w:lang w:val="en-GB"/>
              </w:rPr>
              <w:t>20</w:t>
            </w:r>
          </w:p>
        </w:tc>
      </w:tr>
      <w:tr w:rsidR="005E55F9" w14:paraId="41779FB4" w14:textId="77777777">
        <w:trPr>
          <w:trHeight w:val="1251"/>
          <w:jc w:val="center"/>
        </w:trPr>
        <w:tc>
          <w:tcPr>
            <w:tcW w:w="1588" w:type="dxa"/>
            <w:vAlign w:val="center"/>
          </w:tcPr>
          <w:p w14:paraId="028F4260"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基本知识</w:t>
            </w:r>
          </w:p>
        </w:tc>
        <w:tc>
          <w:tcPr>
            <w:tcW w:w="5258" w:type="dxa"/>
          </w:tcPr>
          <w:p w14:paraId="4CF21BE4" w14:textId="77777777" w:rsidR="005E55F9" w:rsidRDefault="00000000">
            <w:pPr>
              <w:pStyle w:val="ab"/>
              <w:widowControl/>
              <w:numPr>
                <w:ilvl w:val="0"/>
                <w:numId w:val="8"/>
              </w:numPr>
              <w:ind w:firstLineChars="0"/>
              <w:rPr>
                <w:rStyle w:val="Editable"/>
                <w:rFonts w:ascii="仿宋" w:eastAsia="仿宋" w:hAnsi="仿宋" w:cs="仿宋"/>
                <w:color w:val="auto"/>
                <w:kern w:val="0"/>
                <w:sz w:val="32"/>
                <w:szCs w:val="32"/>
              </w:rPr>
            </w:pPr>
            <w:r>
              <w:rPr>
                <w:rFonts w:ascii="仿宋" w:eastAsia="仿宋" w:hAnsi="仿宋" w:cs="仿宋" w:hint="eastAsia"/>
                <w:kern w:val="0"/>
                <w:sz w:val="32"/>
                <w:szCs w:val="32"/>
              </w:rPr>
              <w:t>不同类型电缆的特性、用途，以及对网络其他方面的影响。</w:t>
            </w:r>
          </w:p>
        </w:tc>
        <w:tc>
          <w:tcPr>
            <w:tcW w:w="1792" w:type="dxa"/>
            <w:vMerge/>
            <w:vAlign w:val="center"/>
          </w:tcPr>
          <w:p w14:paraId="7F24CA73"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3DE3FA2D" w14:textId="77777777">
        <w:trPr>
          <w:trHeight w:val="1251"/>
          <w:jc w:val="center"/>
        </w:trPr>
        <w:tc>
          <w:tcPr>
            <w:tcW w:w="1588" w:type="dxa"/>
            <w:vAlign w:val="center"/>
          </w:tcPr>
          <w:p w14:paraId="25369508"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工作能力</w:t>
            </w:r>
          </w:p>
        </w:tc>
        <w:tc>
          <w:tcPr>
            <w:tcW w:w="5258" w:type="dxa"/>
          </w:tcPr>
          <w:p w14:paraId="3A00292D" w14:textId="77777777" w:rsidR="005E55F9" w:rsidRDefault="00000000">
            <w:pPr>
              <w:pStyle w:val="ab"/>
              <w:widowControl/>
              <w:numPr>
                <w:ilvl w:val="0"/>
                <w:numId w:val="9"/>
              </w:numPr>
              <w:spacing w:line="360" w:lineRule="exact"/>
              <w:ind w:firstLineChars="0"/>
              <w:jc w:val="left"/>
              <w:rPr>
                <w:rFonts w:ascii="仿宋" w:eastAsia="仿宋" w:hAnsi="仿宋" w:cs="仿宋"/>
                <w:kern w:val="0"/>
                <w:sz w:val="32"/>
                <w:szCs w:val="32"/>
              </w:rPr>
            </w:pPr>
            <w:r>
              <w:rPr>
                <w:rFonts w:ascii="仿宋" w:eastAsia="仿宋" w:hAnsi="仿宋" w:cs="仿宋" w:hint="eastAsia"/>
                <w:kern w:val="0"/>
                <w:sz w:val="32"/>
                <w:szCs w:val="32"/>
              </w:rPr>
              <w:t>安装电缆装备，POE供电线</w:t>
            </w:r>
            <w:proofErr w:type="gramStart"/>
            <w:r>
              <w:rPr>
                <w:rFonts w:ascii="仿宋" w:eastAsia="仿宋" w:hAnsi="仿宋" w:cs="仿宋" w:hint="eastAsia"/>
                <w:kern w:val="0"/>
                <w:sz w:val="32"/>
                <w:szCs w:val="32"/>
              </w:rPr>
              <w:t>缆</w:t>
            </w:r>
            <w:proofErr w:type="gramEnd"/>
            <w:r>
              <w:rPr>
                <w:rFonts w:ascii="仿宋" w:eastAsia="仿宋" w:hAnsi="仿宋" w:cs="仿宋" w:hint="eastAsia"/>
                <w:kern w:val="0"/>
                <w:sz w:val="32"/>
                <w:szCs w:val="32"/>
              </w:rPr>
              <w:t>布线。</w:t>
            </w:r>
          </w:p>
          <w:p w14:paraId="333871F3" w14:textId="77777777" w:rsidR="005E55F9" w:rsidRDefault="00000000">
            <w:pPr>
              <w:pStyle w:val="ab"/>
              <w:widowControl/>
              <w:numPr>
                <w:ilvl w:val="0"/>
                <w:numId w:val="9"/>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安装、抽、拽线缆，安装机架机柜，安装合适的网络插座和配线架。</w:t>
            </w:r>
          </w:p>
          <w:p w14:paraId="17783F83" w14:textId="77777777" w:rsidR="005E55F9" w:rsidRDefault="00000000">
            <w:pPr>
              <w:pStyle w:val="ab"/>
              <w:widowControl/>
              <w:numPr>
                <w:ilvl w:val="0"/>
                <w:numId w:val="9"/>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为布线选择适当的安装过程。</w:t>
            </w:r>
          </w:p>
          <w:p w14:paraId="7B293BF5" w14:textId="77777777" w:rsidR="005E55F9" w:rsidRDefault="00000000">
            <w:pPr>
              <w:pStyle w:val="ab"/>
              <w:widowControl/>
              <w:numPr>
                <w:ilvl w:val="0"/>
                <w:numId w:val="9"/>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对工作进行优先级排序，并遵循计划以最大程度地减少干扰，并达到约定的时间尺度。</w:t>
            </w:r>
          </w:p>
          <w:p w14:paraId="77EE2F1F" w14:textId="77777777" w:rsidR="005E55F9" w:rsidRDefault="00000000">
            <w:pPr>
              <w:pStyle w:val="ab"/>
              <w:widowControl/>
              <w:numPr>
                <w:ilvl w:val="0"/>
                <w:numId w:val="9"/>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完成钻孔操作和类似的活动后清洁工作区域。</w:t>
            </w:r>
          </w:p>
          <w:p w14:paraId="0792A1B1" w14:textId="77777777" w:rsidR="005E55F9" w:rsidRDefault="00000000">
            <w:pPr>
              <w:pStyle w:val="ab"/>
              <w:widowControl/>
              <w:numPr>
                <w:ilvl w:val="0"/>
                <w:numId w:val="9"/>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做好标记，方便未来重新布线。</w:t>
            </w:r>
          </w:p>
          <w:p w14:paraId="1F51A64B" w14:textId="77777777" w:rsidR="005E55F9" w:rsidRDefault="00000000">
            <w:pPr>
              <w:pStyle w:val="ab"/>
              <w:widowControl/>
              <w:numPr>
                <w:ilvl w:val="0"/>
                <w:numId w:val="9"/>
              </w:numPr>
              <w:spacing w:line="360" w:lineRule="exact"/>
              <w:ind w:firstLineChars="0"/>
              <w:rPr>
                <w:rStyle w:val="Editable"/>
                <w:rFonts w:ascii="仿宋" w:eastAsia="仿宋" w:hAnsi="仿宋" w:cs="仿宋"/>
                <w:color w:val="auto"/>
                <w:kern w:val="0"/>
                <w:sz w:val="32"/>
                <w:szCs w:val="32"/>
              </w:rPr>
            </w:pPr>
            <w:r>
              <w:rPr>
                <w:rFonts w:ascii="仿宋" w:eastAsia="仿宋" w:hAnsi="仿宋" w:cs="仿宋" w:hint="eastAsia"/>
                <w:kern w:val="0"/>
                <w:sz w:val="32"/>
                <w:szCs w:val="32"/>
              </w:rPr>
              <w:t>尊重客户的建筑，保持整洁和干净。</w:t>
            </w:r>
          </w:p>
        </w:tc>
        <w:tc>
          <w:tcPr>
            <w:tcW w:w="1792" w:type="dxa"/>
            <w:vMerge/>
            <w:vAlign w:val="center"/>
          </w:tcPr>
          <w:p w14:paraId="1A655E6B"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62E04F91" w14:textId="77777777">
        <w:trPr>
          <w:trHeight w:val="317"/>
          <w:jc w:val="center"/>
        </w:trPr>
        <w:tc>
          <w:tcPr>
            <w:tcW w:w="1588" w:type="dxa"/>
            <w:vAlign w:val="center"/>
          </w:tcPr>
          <w:p w14:paraId="6E0158E0" w14:textId="77777777" w:rsidR="005E55F9" w:rsidRDefault="00000000">
            <w:pPr>
              <w:pStyle w:val="Editabletabletext"/>
              <w:snapToGrid w:val="0"/>
              <w:spacing w:line="240" w:lineRule="atLeast"/>
              <w:jc w:val="center"/>
              <w:rPr>
                <w:rFonts w:ascii="仿宋" w:eastAsia="仿宋" w:hAnsi="仿宋" w:cs="仿宋"/>
                <w:b/>
                <w:bCs/>
                <w:color w:val="auto"/>
                <w:sz w:val="32"/>
                <w:szCs w:val="32"/>
                <w:lang w:eastAsia="zh-CN"/>
              </w:rPr>
            </w:pPr>
            <w:r>
              <w:rPr>
                <w:rFonts w:ascii="仿宋" w:eastAsia="仿宋" w:hAnsi="仿宋" w:cs="仿宋" w:hint="eastAsia"/>
                <w:b/>
                <w:bCs/>
                <w:color w:val="auto"/>
                <w:sz w:val="32"/>
                <w:szCs w:val="32"/>
                <w:lang w:eastAsia="zh-CN"/>
              </w:rPr>
              <w:t>5</w:t>
            </w:r>
          </w:p>
        </w:tc>
        <w:tc>
          <w:tcPr>
            <w:tcW w:w="5258" w:type="dxa"/>
          </w:tcPr>
          <w:p w14:paraId="44BB82FC" w14:textId="77777777" w:rsidR="005E55F9" w:rsidRDefault="00000000">
            <w:pPr>
              <w:widowControl/>
              <w:spacing w:line="360" w:lineRule="exact"/>
              <w:jc w:val="left"/>
              <w:rPr>
                <w:rFonts w:ascii="仿宋" w:eastAsia="仿宋" w:hAnsi="仿宋" w:cs="仿宋"/>
                <w:b/>
                <w:bCs/>
                <w:kern w:val="0"/>
                <w:sz w:val="32"/>
                <w:szCs w:val="32"/>
              </w:rPr>
            </w:pPr>
            <w:r>
              <w:rPr>
                <w:rFonts w:ascii="仿宋" w:eastAsia="仿宋" w:hAnsi="仿宋" w:cs="仿宋" w:hint="eastAsia"/>
                <w:b/>
                <w:bCs/>
                <w:kern w:val="0"/>
                <w:sz w:val="32"/>
                <w:szCs w:val="32"/>
              </w:rPr>
              <w:t>光纤结构化布线</w:t>
            </w:r>
          </w:p>
        </w:tc>
        <w:tc>
          <w:tcPr>
            <w:tcW w:w="1792" w:type="dxa"/>
            <w:vMerge w:val="restart"/>
            <w:vAlign w:val="center"/>
          </w:tcPr>
          <w:p w14:paraId="689CCFE4" w14:textId="77777777" w:rsidR="005E55F9" w:rsidRDefault="00000000">
            <w:pPr>
              <w:snapToGrid w:val="0"/>
              <w:spacing w:line="240" w:lineRule="atLeast"/>
              <w:jc w:val="left"/>
              <w:rPr>
                <w:rFonts w:ascii="仿宋" w:eastAsia="仿宋" w:hAnsi="仿宋" w:cs="仿宋"/>
                <w:b/>
                <w:sz w:val="32"/>
                <w:szCs w:val="32"/>
                <w:lang w:val="en-GB"/>
              </w:rPr>
            </w:pPr>
            <w:r>
              <w:rPr>
                <w:rFonts w:ascii="仿宋" w:eastAsia="仿宋" w:hAnsi="仿宋" w:cs="仿宋" w:hint="eastAsia"/>
                <w:b/>
                <w:sz w:val="32"/>
                <w:szCs w:val="32"/>
                <w:lang w:val="en-GB"/>
              </w:rPr>
              <w:t xml:space="preserve">      25</w:t>
            </w:r>
          </w:p>
        </w:tc>
      </w:tr>
      <w:tr w:rsidR="005E55F9" w14:paraId="0A658592" w14:textId="77777777">
        <w:trPr>
          <w:trHeight w:val="1251"/>
          <w:jc w:val="center"/>
        </w:trPr>
        <w:tc>
          <w:tcPr>
            <w:tcW w:w="1588" w:type="dxa"/>
            <w:vAlign w:val="center"/>
          </w:tcPr>
          <w:p w14:paraId="5259638A"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lastRenderedPageBreak/>
              <w:t>基本知识</w:t>
            </w:r>
          </w:p>
        </w:tc>
        <w:tc>
          <w:tcPr>
            <w:tcW w:w="5258" w:type="dxa"/>
          </w:tcPr>
          <w:p w14:paraId="4A4C7442" w14:textId="77777777" w:rsidR="005E55F9" w:rsidRDefault="00000000">
            <w:pPr>
              <w:pStyle w:val="ab"/>
              <w:widowControl/>
              <w:numPr>
                <w:ilvl w:val="0"/>
                <w:numId w:val="10"/>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光缆和连接硬件</w:t>
            </w:r>
          </w:p>
          <w:p w14:paraId="7214DA9F" w14:textId="77777777" w:rsidR="005E55F9" w:rsidRDefault="00000000">
            <w:pPr>
              <w:pStyle w:val="ab"/>
              <w:widowControl/>
              <w:numPr>
                <w:ilvl w:val="0"/>
                <w:numId w:val="10"/>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光缆的分类。</w:t>
            </w:r>
          </w:p>
          <w:p w14:paraId="2513ED04" w14:textId="77777777" w:rsidR="005E55F9" w:rsidRDefault="00000000">
            <w:pPr>
              <w:pStyle w:val="ab"/>
              <w:widowControl/>
              <w:numPr>
                <w:ilvl w:val="0"/>
                <w:numId w:val="10"/>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各种光缆连接器的用途。</w:t>
            </w:r>
          </w:p>
          <w:p w14:paraId="0878719F" w14:textId="77777777" w:rsidR="005E55F9" w:rsidRDefault="00000000">
            <w:pPr>
              <w:pStyle w:val="ab"/>
              <w:widowControl/>
              <w:numPr>
                <w:ilvl w:val="0"/>
                <w:numId w:val="10"/>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光纤结构化布线系统的规划设计。</w:t>
            </w:r>
          </w:p>
          <w:p w14:paraId="0FAB98F6" w14:textId="77777777" w:rsidR="005E55F9" w:rsidRDefault="00000000">
            <w:pPr>
              <w:pStyle w:val="ab"/>
              <w:widowControl/>
              <w:numPr>
                <w:ilvl w:val="0"/>
                <w:numId w:val="10"/>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安装光缆的工艺流程。</w:t>
            </w:r>
          </w:p>
          <w:p w14:paraId="4517D1AF" w14:textId="77777777" w:rsidR="005E55F9" w:rsidRDefault="00000000">
            <w:pPr>
              <w:pStyle w:val="ab"/>
              <w:widowControl/>
              <w:numPr>
                <w:ilvl w:val="0"/>
                <w:numId w:val="10"/>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适合商业和家庭使用的光缆布线。</w:t>
            </w:r>
          </w:p>
        </w:tc>
        <w:tc>
          <w:tcPr>
            <w:tcW w:w="1792" w:type="dxa"/>
            <w:vMerge/>
            <w:vAlign w:val="center"/>
          </w:tcPr>
          <w:p w14:paraId="3DD408E1"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76810DD0" w14:textId="77777777">
        <w:trPr>
          <w:trHeight w:val="1251"/>
          <w:jc w:val="center"/>
        </w:trPr>
        <w:tc>
          <w:tcPr>
            <w:tcW w:w="1588" w:type="dxa"/>
            <w:vAlign w:val="center"/>
          </w:tcPr>
          <w:p w14:paraId="73C1DFBE"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工作能力</w:t>
            </w:r>
          </w:p>
        </w:tc>
        <w:tc>
          <w:tcPr>
            <w:tcW w:w="5258" w:type="dxa"/>
          </w:tcPr>
          <w:p w14:paraId="6FB17495" w14:textId="77777777" w:rsidR="005E55F9" w:rsidRDefault="00000000">
            <w:pPr>
              <w:pStyle w:val="ab"/>
              <w:widowControl/>
              <w:numPr>
                <w:ilvl w:val="0"/>
                <w:numId w:val="11"/>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基本安装和光纤结构化布线系统以及光纤到户（FTTH）系统（光纤接头盒、光纤配线架、光纤分线盒、输出信息点等）</w:t>
            </w:r>
          </w:p>
          <w:p w14:paraId="05D25C03" w14:textId="77777777" w:rsidR="005E55F9" w:rsidRDefault="00000000">
            <w:pPr>
              <w:pStyle w:val="ab"/>
              <w:widowControl/>
              <w:numPr>
                <w:ilvl w:val="0"/>
                <w:numId w:val="11"/>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连接和端接光纤电缆(熔接/机械连接/光学连接/光纤快速连接头)</w:t>
            </w:r>
          </w:p>
          <w:p w14:paraId="72209782" w14:textId="77777777" w:rsidR="005E55F9" w:rsidRDefault="00000000">
            <w:pPr>
              <w:pStyle w:val="ab"/>
              <w:widowControl/>
              <w:numPr>
                <w:ilvl w:val="0"/>
                <w:numId w:val="11"/>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光纤电缆的准备。（</w:t>
            </w:r>
            <w:proofErr w:type="gramStart"/>
            <w:r>
              <w:rPr>
                <w:rFonts w:ascii="仿宋" w:eastAsia="仿宋" w:hAnsi="仿宋" w:cs="仿宋" w:hint="eastAsia"/>
                <w:kern w:val="0"/>
                <w:sz w:val="32"/>
                <w:szCs w:val="32"/>
              </w:rPr>
              <w:t>开缆剥去</w:t>
            </w:r>
            <w:proofErr w:type="gramEnd"/>
            <w:r>
              <w:rPr>
                <w:rFonts w:ascii="仿宋" w:eastAsia="仿宋" w:hAnsi="仿宋" w:cs="仿宋" w:hint="eastAsia"/>
                <w:kern w:val="0"/>
                <w:sz w:val="32"/>
                <w:szCs w:val="32"/>
              </w:rPr>
              <w:t>外护套，预留足够的保护管，剪掉保护光缆的纤维，及时检查和清洁需要安装的光缆等）</w:t>
            </w:r>
          </w:p>
          <w:p w14:paraId="67614DCF" w14:textId="77777777" w:rsidR="005E55F9" w:rsidRDefault="00000000">
            <w:pPr>
              <w:pStyle w:val="ab"/>
              <w:widowControl/>
              <w:numPr>
                <w:ilvl w:val="0"/>
                <w:numId w:val="11"/>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正确的存储布线介质。（整理和保护光缆，在盘</w:t>
            </w:r>
            <w:proofErr w:type="gramStart"/>
            <w:r>
              <w:rPr>
                <w:rFonts w:ascii="仿宋" w:eastAsia="仿宋" w:hAnsi="仿宋" w:cs="仿宋" w:hint="eastAsia"/>
                <w:kern w:val="0"/>
                <w:sz w:val="32"/>
                <w:szCs w:val="32"/>
              </w:rPr>
              <w:t>纤</w:t>
            </w:r>
            <w:proofErr w:type="gramEnd"/>
            <w:r>
              <w:rPr>
                <w:rFonts w:ascii="仿宋" w:eastAsia="仿宋" w:hAnsi="仿宋" w:cs="仿宋" w:hint="eastAsia"/>
                <w:kern w:val="0"/>
                <w:sz w:val="32"/>
                <w:szCs w:val="32"/>
              </w:rPr>
              <w:t>盒内整理和盘</w:t>
            </w:r>
            <w:proofErr w:type="gramStart"/>
            <w:r>
              <w:rPr>
                <w:rFonts w:ascii="仿宋" w:eastAsia="仿宋" w:hAnsi="仿宋" w:cs="仿宋" w:hint="eastAsia"/>
                <w:kern w:val="0"/>
                <w:sz w:val="32"/>
                <w:szCs w:val="32"/>
              </w:rPr>
              <w:t>纤</w:t>
            </w:r>
            <w:proofErr w:type="gramEnd"/>
            <w:r>
              <w:rPr>
                <w:rFonts w:ascii="仿宋" w:eastAsia="仿宋" w:hAnsi="仿宋" w:cs="仿宋" w:hint="eastAsia"/>
                <w:kern w:val="0"/>
                <w:sz w:val="32"/>
                <w:szCs w:val="32"/>
              </w:rPr>
              <w:t>，光缆进口和出口的固定，光缆缓冲层的管理）</w:t>
            </w:r>
          </w:p>
        </w:tc>
        <w:tc>
          <w:tcPr>
            <w:tcW w:w="1792" w:type="dxa"/>
            <w:vMerge/>
            <w:vAlign w:val="center"/>
          </w:tcPr>
          <w:p w14:paraId="1AF2FA82"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0DA7F11F" w14:textId="77777777">
        <w:trPr>
          <w:trHeight w:val="274"/>
          <w:jc w:val="center"/>
        </w:trPr>
        <w:tc>
          <w:tcPr>
            <w:tcW w:w="1588" w:type="dxa"/>
            <w:vAlign w:val="center"/>
          </w:tcPr>
          <w:p w14:paraId="4FFBD46E" w14:textId="77777777" w:rsidR="005E55F9" w:rsidRDefault="00000000">
            <w:pPr>
              <w:pStyle w:val="Editabletabletext"/>
              <w:snapToGrid w:val="0"/>
              <w:spacing w:line="240" w:lineRule="atLeast"/>
              <w:jc w:val="center"/>
              <w:rPr>
                <w:rFonts w:ascii="仿宋" w:eastAsia="仿宋" w:hAnsi="仿宋" w:cs="仿宋"/>
                <w:b/>
                <w:bCs/>
                <w:color w:val="auto"/>
                <w:sz w:val="32"/>
                <w:szCs w:val="32"/>
                <w:lang w:eastAsia="zh-CN"/>
              </w:rPr>
            </w:pPr>
            <w:r>
              <w:rPr>
                <w:rFonts w:ascii="仿宋" w:eastAsia="仿宋" w:hAnsi="仿宋" w:cs="仿宋" w:hint="eastAsia"/>
                <w:b/>
                <w:bCs/>
                <w:color w:val="auto"/>
                <w:sz w:val="32"/>
                <w:szCs w:val="32"/>
                <w:lang w:eastAsia="zh-CN"/>
              </w:rPr>
              <w:t>6</w:t>
            </w:r>
          </w:p>
        </w:tc>
        <w:tc>
          <w:tcPr>
            <w:tcW w:w="5258" w:type="dxa"/>
          </w:tcPr>
          <w:p w14:paraId="0B116126" w14:textId="77777777" w:rsidR="005E55F9" w:rsidRDefault="00000000">
            <w:pPr>
              <w:widowControl/>
              <w:spacing w:line="360" w:lineRule="exact"/>
              <w:rPr>
                <w:rFonts w:ascii="仿宋" w:eastAsia="仿宋" w:hAnsi="仿宋" w:cs="仿宋"/>
                <w:b/>
                <w:bCs/>
                <w:kern w:val="0"/>
                <w:sz w:val="32"/>
                <w:szCs w:val="32"/>
              </w:rPr>
            </w:pPr>
            <w:r>
              <w:rPr>
                <w:rFonts w:ascii="仿宋" w:eastAsia="仿宋" w:hAnsi="仿宋" w:cs="仿宋" w:hint="eastAsia"/>
                <w:b/>
                <w:bCs/>
                <w:sz w:val="32"/>
                <w:szCs w:val="32"/>
              </w:rPr>
              <w:t>铜缆结构化布线系统</w:t>
            </w:r>
          </w:p>
        </w:tc>
        <w:tc>
          <w:tcPr>
            <w:tcW w:w="1792" w:type="dxa"/>
            <w:vMerge w:val="restart"/>
            <w:vAlign w:val="center"/>
          </w:tcPr>
          <w:p w14:paraId="34C89279" w14:textId="77777777" w:rsidR="005E55F9" w:rsidRDefault="00000000">
            <w:pPr>
              <w:snapToGrid w:val="0"/>
              <w:spacing w:line="240" w:lineRule="atLeast"/>
              <w:jc w:val="left"/>
              <w:rPr>
                <w:rFonts w:ascii="仿宋" w:eastAsia="仿宋" w:hAnsi="仿宋" w:cs="仿宋"/>
                <w:b/>
                <w:sz w:val="32"/>
                <w:szCs w:val="32"/>
                <w:lang w:val="en-GB"/>
              </w:rPr>
            </w:pPr>
            <w:r>
              <w:rPr>
                <w:rFonts w:ascii="仿宋" w:eastAsia="仿宋" w:hAnsi="仿宋" w:cs="仿宋" w:hint="eastAsia"/>
                <w:b/>
                <w:sz w:val="32"/>
                <w:szCs w:val="32"/>
                <w:lang w:val="en-GB"/>
              </w:rPr>
              <w:t xml:space="preserve">        25</w:t>
            </w:r>
          </w:p>
        </w:tc>
      </w:tr>
      <w:tr w:rsidR="005E55F9" w14:paraId="7E3FE39A" w14:textId="77777777">
        <w:trPr>
          <w:trHeight w:val="1251"/>
          <w:jc w:val="center"/>
        </w:trPr>
        <w:tc>
          <w:tcPr>
            <w:tcW w:w="1588" w:type="dxa"/>
            <w:vAlign w:val="center"/>
          </w:tcPr>
          <w:p w14:paraId="7ED9D879"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基本知识</w:t>
            </w:r>
          </w:p>
        </w:tc>
        <w:tc>
          <w:tcPr>
            <w:tcW w:w="5258" w:type="dxa"/>
          </w:tcPr>
          <w:p w14:paraId="06528C3A" w14:textId="77777777" w:rsidR="005E55F9" w:rsidRDefault="00000000">
            <w:pPr>
              <w:pStyle w:val="ab"/>
              <w:widowControl/>
              <w:numPr>
                <w:ilvl w:val="0"/>
                <w:numId w:val="1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铜缆布线系统。</w:t>
            </w:r>
          </w:p>
          <w:p w14:paraId="27DA40B3" w14:textId="77777777" w:rsidR="005E55F9" w:rsidRDefault="00000000">
            <w:pPr>
              <w:pStyle w:val="ab"/>
              <w:widowControl/>
              <w:numPr>
                <w:ilvl w:val="0"/>
                <w:numId w:val="1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不同类型铜缆的分类和使用。</w:t>
            </w:r>
          </w:p>
          <w:p w14:paraId="7AF0CC45" w14:textId="77777777" w:rsidR="005E55F9" w:rsidRDefault="00000000">
            <w:pPr>
              <w:pStyle w:val="ab"/>
              <w:widowControl/>
              <w:numPr>
                <w:ilvl w:val="0"/>
                <w:numId w:val="1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线缆硬件连接。</w:t>
            </w:r>
          </w:p>
          <w:p w14:paraId="02D96A95" w14:textId="77777777" w:rsidR="005E55F9" w:rsidRDefault="00000000">
            <w:pPr>
              <w:pStyle w:val="ab"/>
              <w:widowControl/>
              <w:numPr>
                <w:ilvl w:val="0"/>
                <w:numId w:val="12"/>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怎样做出铜缆安装计划</w:t>
            </w:r>
          </w:p>
        </w:tc>
        <w:tc>
          <w:tcPr>
            <w:tcW w:w="1792" w:type="dxa"/>
            <w:vMerge/>
            <w:vAlign w:val="center"/>
          </w:tcPr>
          <w:p w14:paraId="69DA7ED0"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700D2ABF" w14:textId="77777777">
        <w:trPr>
          <w:trHeight w:val="1251"/>
          <w:jc w:val="center"/>
        </w:trPr>
        <w:tc>
          <w:tcPr>
            <w:tcW w:w="1588" w:type="dxa"/>
            <w:vAlign w:val="center"/>
          </w:tcPr>
          <w:p w14:paraId="740B8D51" w14:textId="77777777" w:rsidR="005E55F9" w:rsidRDefault="00000000">
            <w:pPr>
              <w:pStyle w:val="Editabletabletext"/>
              <w:snapToGrid w:val="0"/>
              <w:spacing w:line="240" w:lineRule="atLeast"/>
              <w:jc w:val="center"/>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工作能力</w:t>
            </w:r>
          </w:p>
        </w:tc>
        <w:tc>
          <w:tcPr>
            <w:tcW w:w="5258" w:type="dxa"/>
          </w:tcPr>
          <w:p w14:paraId="7A395EB9" w14:textId="77777777" w:rsidR="005E55F9" w:rsidRDefault="00000000">
            <w:pPr>
              <w:pStyle w:val="ab"/>
              <w:widowControl/>
              <w:numPr>
                <w:ilvl w:val="0"/>
                <w:numId w:val="1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安装和</w:t>
            </w:r>
            <w:proofErr w:type="gramStart"/>
            <w:r>
              <w:rPr>
                <w:rFonts w:ascii="仿宋" w:eastAsia="仿宋" w:hAnsi="仿宋" w:cs="仿宋" w:hint="eastAsia"/>
                <w:kern w:val="0"/>
                <w:sz w:val="32"/>
                <w:szCs w:val="32"/>
              </w:rPr>
              <w:t>铜铜缆</w:t>
            </w:r>
            <w:proofErr w:type="gramEnd"/>
            <w:r>
              <w:rPr>
                <w:rFonts w:ascii="仿宋" w:eastAsia="仿宋" w:hAnsi="仿宋" w:cs="仿宋" w:hint="eastAsia"/>
                <w:kern w:val="0"/>
                <w:sz w:val="32"/>
                <w:szCs w:val="32"/>
              </w:rPr>
              <w:t>结构化布线系统(机架/配线架/输出信息点/网络设备等)。</w:t>
            </w:r>
          </w:p>
          <w:p w14:paraId="05F3DA9E" w14:textId="77777777" w:rsidR="005E55F9" w:rsidRDefault="00000000">
            <w:pPr>
              <w:pStyle w:val="ab"/>
              <w:widowControl/>
              <w:numPr>
                <w:ilvl w:val="0"/>
                <w:numId w:val="1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安装和铜缆端接(非屏蔽双绞线(UTP)电缆/屏蔽双绞线/同轴电缆)</w:t>
            </w:r>
          </w:p>
          <w:p w14:paraId="7716992A" w14:textId="77777777" w:rsidR="005E55F9" w:rsidRDefault="00000000">
            <w:pPr>
              <w:pStyle w:val="ab"/>
              <w:widowControl/>
              <w:numPr>
                <w:ilvl w:val="0"/>
                <w:numId w:val="1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铜缆的准备(除去外护套等)。</w:t>
            </w:r>
          </w:p>
          <w:p w14:paraId="38FEE22F" w14:textId="77777777" w:rsidR="005E55F9" w:rsidRDefault="00000000">
            <w:pPr>
              <w:pStyle w:val="ab"/>
              <w:widowControl/>
              <w:numPr>
                <w:ilvl w:val="0"/>
                <w:numId w:val="13"/>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lastRenderedPageBreak/>
              <w:t>使用能够剥除绝缘层的铜缆工具(IDC) 端接RJ45模块，端接RJ45模块插头(Cat.5e,cat.5 Cat.6,Cat 6A,Cat.7)</w:t>
            </w:r>
          </w:p>
        </w:tc>
        <w:tc>
          <w:tcPr>
            <w:tcW w:w="1792" w:type="dxa"/>
            <w:vMerge/>
            <w:vAlign w:val="center"/>
          </w:tcPr>
          <w:p w14:paraId="2537FDB7" w14:textId="77777777" w:rsidR="005E55F9" w:rsidRDefault="005E55F9">
            <w:pPr>
              <w:snapToGrid w:val="0"/>
              <w:spacing w:line="240" w:lineRule="atLeast"/>
              <w:jc w:val="left"/>
              <w:rPr>
                <w:rFonts w:ascii="仿宋" w:eastAsia="仿宋" w:hAnsi="仿宋" w:cs="仿宋"/>
                <w:b/>
                <w:sz w:val="32"/>
                <w:szCs w:val="32"/>
                <w:lang w:val="en-GB"/>
              </w:rPr>
            </w:pPr>
          </w:p>
        </w:tc>
      </w:tr>
      <w:tr w:rsidR="005E55F9" w14:paraId="06550707" w14:textId="77777777">
        <w:trPr>
          <w:trHeight w:val="512"/>
          <w:jc w:val="center"/>
        </w:trPr>
        <w:tc>
          <w:tcPr>
            <w:tcW w:w="1588" w:type="dxa"/>
            <w:vAlign w:val="center"/>
          </w:tcPr>
          <w:p w14:paraId="442DD65A" w14:textId="77777777" w:rsidR="005E55F9" w:rsidRDefault="00000000">
            <w:pPr>
              <w:pStyle w:val="30"/>
              <w:ind w:firstLineChars="0" w:firstLine="0"/>
              <w:jc w:val="center"/>
              <w:rPr>
                <w:rFonts w:cs="仿宋"/>
                <w:b/>
                <w:bCs/>
              </w:rPr>
            </w:pPr>
            <w:r>
              <w:rPr>
                <w:rFonts w:cs="仿宋" w:hint="eastAsia"/>
                <w:b/>
                <w:bCs/>
              </w:rPr>
              <w:t>7</w:t>
            </w:r>
          </w:p>
        </w:tc>
        <w:tc>
          <w:tcPr>
            <w:tcW w:w="5258" w:type="dxa"/>
          </w:tcPr>
          <w:p w14:paraId="2D850301" w14:textId="77777777" w:rsidR="005E55F9" w:rsidRDefault="00000000">
            <w:pPr>
              <w:pStyle w:val="30"/>
              <w:ind w:firstLineChars="0" w:firstLine="0"/>
              <w:rPr>
                <w:rFonts w:cs="仿宋"/>
                <w:b/>
              </w:rPr>
            </w:pPr>
            <w:bookmarkStart w:id="1" w:name="_Toc50653414"/>
            <w:r>
              <w:rPr>
                <w:rFonts w:cs="仿宋" w:hint="eastAsia"/>
                <w:b/>
              </w:rPr>
              <w:t>故障排除和进一步维护</w:t>
            </w:r>
            <w:bookmarkEnd w:id="1"/>
          </w:p>
        </w:tc>
        <w:tc>
          <w:tcPr>
            <w:tcW w:w="1792" w:type="dxa"/>
            <w:vMerge w:val="restart"/>
            <w:vAlign w:val="center"/>
          </w:tcPr>
          <w:p w14:paraId="62D0FBB4" w14:textId="77777777" w:rsidR="005E55F9" w:rsidRDefault="00000000">
            <w:pPr>
              <w:snapToGrid w:val="0"/>
              <w:spacing w:line="240" w:lineRule="atLeast"/>
              <w:ind w:firstLine="964"/>
              <w:jc w:val="left"/>
              <w:rPr>
                <w:rFonts w:ascii="仿宋" w:eastAsia="仿宋" w:hAnsi="仿宋" w:cs="仿宋"/>
                <w:b/>
                <w:sz w:val="32"/>
                <w:szCs w:val="32"/>
                <w:lang w:val="en-GB"/>
              </w:rPr>
            </w:pPr>
            <w:r>
              <w:rPr>
                <w:rFonts w:ascii="仿宋" w:eastAsia="仿宋" w:hAnsi="仿宋" w:cs="仿宋" w:hint="eastAsia"/>
                <w:b/>
                <w:sz w:val="32"/>
                <w:szCs w:val="32"/>
                <w:lang w:val="en-GB"/>
              </w:rPr>
              <w:t xml:space="preserve">     5</w:t>
            </w:r>
          </w:p>
        </w:tc>
      </w:tr>
      <w:tr w:rsidR="005E55F9" w14:paraId="4DC739E4" w14:textId="77777777">
        <w:trPr>
          <w:trHeight w:val="768"/>
          <w:jc w:val="center"/>
        </w:trPr>
        <w:tc>
          <w:tcPr>
            <w:tcW w:w="1588" w:type="dxa"/>
            <w:vAlign w:val="center"/>
          </w:tcPr>
          <w:p w14:paraId="06FB5AD5" w14:textId="77777777" w:rsidR="005E55F9" w:rsidRDefault="005E55F9">
            <w:pPr>
              <w:pStyle w:val="Editabletabletext"/>
              <w:snapToGrid w:val="0"/>
              <w:spacing w:line="240" w:lineRule="atLeast"/>
              <w:ind w:firstLine="1280"/>
              <w:rPr>
                <w:rFonts w:ascii="仿宋" w:eastAsia="仿宋" w:hAnsi="仿宋" w:cs="仿宋"/>
                <w:color w:val="auto"/>
                <w:sz w:val="32"/>
                <w:szCs w:val="32"/>
                <w:lang w:eastAsia="zh-CN"/>
              </w:rPr>
            </w:pPr>
          </w:p>
          <w:p w14:paraId="73D85533" w14:textId="77777777" w:rsidR="005E55F9" w:rsidRDefault="00000000">
            <w:pPr>
              <w:pStyle w:val="Editabletabletext"/>
              <w:snapToGrid w:val="0"/>
              <w:spacing w:line="240" w:lineRule="atLeast"/>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基本知识</w:t>
            </w:r>
          </w:p>
        </w:tc>
        <w:tc>
          <w:tcPr>
            <w:tcW w:w="5258" w:type="dxa"/>
          </w:tcPr>
          <w:p w14:paraId="4D496BBB" w14:textId="77777777" w:rsidR="005E55F9" w:rsidRDefault="00000000">
            <w:pPr>
              <w:pStyle w:val="ab"/>
              <w:widowControl/>
              <w:numPr>
                <w:ilvl w:val="0"/>
                <w:numId w:val="14"/>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系统故障隐患可能出的位置。</w:t>
            </w:r>
          </w:p>
          <w:p w14:paraId="14B6B57C" w14:textId="77777777" w:rsidR="005E55F9" w:rsidRDefault="00000000">
            <w:pPr>
              <w:pStyle w:val="ab"/>
              <w:widowControl/>
              <w:numPr>
                <w:ilvl w:val="0"/>
                <w:numId w:val="14"/>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在业务应用中导致系统故障的干扰源。</w:t>
            </w:r>
          </w:p>
        </w:tc>
        <w:tc>
          <w:tcPr>
            <w:tcW w:w="1792" w:type="dxa"/>
            <w:vMerge/>
            <w:vAlign w:val="center"/>
          </w:tcPr>
          <w:p w14:paraId="405D13A3" w14:textId="77777777" w:rsidR="005E55F9" w:rsidRDefault="005E55F9">
            <w:pPr>
              <w:snapToGrid w:val="0"/>
              <w:spacing w:line="240" w:lineRule="atLeast"/>
              <w:ind w:firstLine="964"/>
              <w:jc w:val="left"/>
              <w:rPr>
                <w:rFonts w:ascii="仿宋" w:eastAsia="仿宋" w:hAnsi="仿宋" w:cs="仿宋"/>
                <w:b/>
                <w:sz w:val="32"/>
                <w:szCs w:val="32"/>
                <w:lang w:val="en-GB"/>
              </w:rPr>
            </w:pPr>
          </w:p>
        </w:tc>
      </w:tr>
      <w:tr w:rsidR="005E55F9" w14:paraId="51CDB7A5" w14:textId="77777777">
        <w:trPr>
          <w:trHeight w:val="1251"/>
          <w:jc w:val="center"/>
        </w:trPr>
        <w:tc>
          <w:tcPr>
            <w:tcW w:w="1588" w:type="dxa"/>
            <w:vAlign w:val="center"/>
          </w:tcPr>
          <w:p w14:paraId="6F04CC52" w14:textId="77777777" w:rsidR="005E55F9" w:rsidRDefault="00000000">
            <w:pPr>
              <w:pStyle w:val="Editabletabletext"/>
              <w:snapToGrid w:val="0"/>
              <w:spacing w:line="240" w:lineRule="atLeast"/>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工作技能</w:t>
            </w:r>
          </w:p>
        </w:tc>
        <w:tc>
          <w:tcPr>
            <w:tcW w:w="5258" w:type="dxa"/>
          </w:tcPr>
          <w:p w14:paraId="261F6698" w14:textId="77777777" w:rsidR="005E55F9" w:rsidRDefault="00000000">
            <w:pPr>
              <w:pStyle w:val="ab"/>
              <w:widowControl/>
              <w:numPr>
                <w:ilvl w:val="0"/>
                <w:numId w:val="1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能够识别、定位和诊断系统故障。</w:t>
            </w:r>
          </w:p>
          <w:p w14:paraId="1DAF91FD" w14:textId="77777777" w:rsidR="005E55F9" w:rsidRDefault="00000000">
            <w:pPr>
              <w:pStyle w:val="ab"/>
              <w:widowControl/>
              <w:numPr>
                <w:ilvl w:val="0"/>
                <w:numId w:val="1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排除故障。</w:t>
            </w:r>
          </w:p>
          <w:p w14:paraId="7380564C" w14:textId="77777777" w:rsidR="005E55F9" w:rsidRDefault="00000000">
            <w:pPr>
              <w:pStyle w:val="ab"/>
              <w:widowControl/>
              <w:numPr>
                <w:ilvl w:val="0"/>
                <w:numId w:val="1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安装升级改造更新以确保系统满足新业务需求。</w:t>
            </w:r>
          </w:p>
          <w:p w14:paraId="1D7B9514" w14:textId="77777777" w:rsidR="005E55F9" w:rsidRDefault="00000000">
            <w:pPr>
              <w:pStyle w:val="ab"/>
              <w:widowControl/>
              <w:numPr>
                <w:ilvl w:val="0"/>
                <w:numId w:val="15"/>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能够为系统的使用功能和局限性提供专家咨询和指导。</w:t>
            </w:r>
          </w:p>
        </w:tc>
        <w:tc>
          <w:tcPr>
            <w:tcW w:w="1792" w:type="dxa"/>
            <w:vMerge/>
            <w:vAlign w:val="center"/>
          </w:tcPr>
          <w:p w14:paraId="2912D04C" w14:textId="77777777" w:rsidR="005E55F9" w:rsidRDefault="005E55F9">
            <w:pPr>
              <w:snapToGrid w:val="0"/>
              <w:spacing w:line="240" w:lineRule="atLeast"/>
              <w:ind w:firstLine="964"/>
              <w:jc w:val="left"/>
              <w:rPr>
                <w:rFonts w:ascii="仿宋" w:eastAsia="仿宋" w:hAnsi="仿宋" w:cs="仿宋"/>
                <w:b/>
                <w:sz w:val="32"/>
                <w:szCs w:val="32"/>
                <w:lang w:val="en-GB"/>
              </w:rPr>
            </w:pPr>
          </w:p>
        </w:tc>
      </w:tr>
      <w:tr w:rsidR="005E55F9" w14:paraId="5E0D7E35" w14:textId="77777777">
        <w:trPr>
          <w:trHeight w:val="461"/>
          <w:jc w:val="center"/>
        </w:trPr>
        <w:tc>
          <w:tcPr>
            <w:tcW w:w="1588" w:type="dxa"/>
            <w:vAlign w:val="center"/>
          </w:tcPr>
          <w:p w14:paraId="5C0B0C15" w14:textId="77777777" w:rsidR="005E55F9" w:rsidRDefault="00000000">
            <w:pPr>
              <w:pStyle w:val="Editabletabletext"/>
              <w:snapToGrid w:val="0"/>
              <w:spacing w:line="240" w:lineRule="atLeast"/>
              <w:jc w:val="center"/>
              <w:rPr>
                <w:rFonts w:ascii="仿宋" w:eastAsia="仿宋" w:hAnsi="仿宋" w:cs="仿宋"/>
                <w:b/>
                <w:color w:val="auto"/>
                <w:sz w:val="32"/>
                <w:szCs w:val="32"/>
                <w:lang w:eastAsia="zh-CN"/>
              </w:rPr>
            </w:pPr>
            <w:r>
              <w:rPr>
                <w:rFonts w:ascii="仿宋" w:eastAsia="仿宋" w:hAnsi="仿宋" w:cs="仿宋" w:hint="eastAsia"/>
                <w:b/>
                <w:color w:val="auto"/>
                <w:sz w:val="32"/>
                <w:szCs w:val="32"/>
                <w:lang w:eastAsia="zh-CN"/>
              </w:rPr>
              <w:t>8</w:t>
            </w:r>
          </w:p>
        </w:tc>
        <w:tc>
          <w:tcPr>
            <w:tcW w:w="5258" w:type="dxa"/>
          </w:tcPr>
          <w:p w14:paraId="2EDB64FC" w14:textId="77777777" w:rsidR="005E55F9" w:rsidRDefault="00000000">
            <w:pPr>
              <w:widowControl/>
              <w:spacing w:line="360" w:lineRule="exact"/>
              <w:rPr>
                <w:rFonts w:ascii="仿宋" w:eastAsia="仿宋" w:hAnsi="仿宋" w:cs="仿宋"/>
                <w:b/>
                <w:kern w:val="0"/>
                <w:sz w:val="32"/>
                <w:szCs w:val="32"/>
              </w:rPr>
            </w:pPr>
            <w:r>
              <w:rPr>
                <w:rFonts w:ascii="仿宋" w:eastAsia="仿宋" w:hAnsi="仿宋" w:cs="仿宋" w:hint="eastAsia"/>
                <w:b/>
                <w:kern w:val="0"/>
                <w:sz w:val="32"/>
                <w:szCs w:val="32"/>
              </w:rPr>
              <w:t>网络性能测试</w:t>
            </w:r>
          </w:p>
        </w:tc>
        <w:tc>
          <w:tcPr>
            <w:tcW w:w="1792" w:type="dxa"/>
            <w:vMerge w:val="restart"/>
            <w:vAlign w:val="center"/>
          </w:tcPr>
          <w:p w14:paraId="31BDEBD8" w14:textId="77777777" w:rsidR="005E55F9" w:rsidRDefault="00000000">
            <w:pPr>
              <w:snapToGrid w:val="0"/>
              <w:spacing w:line="240" w:lineRule="atLeast"/>
              <w:ind w:firstLine="964"/>
              <w:jc w:val="left"/>
              <w:rPr>
                <w:rFonts w:ascii="仿宋" w:eastAsia="仿宋" w:hAnsi="仿宋" w:cs="仿宋"/>
                <w:b/>
                <w:sz w:val="32"/>
                <w:szCs w:val="32"/>
                <w:lang w:val="en-GB"/>
              </w:rPr>
            </w:pPr>
            <w:r>
              <w:rPr>
                <w:rFonts w:ascii="仿宋" w:eastAsia="仿宋" w:hAnsi="仿宋" w:cs="仿宋" w:hint="eastAsia"/>
                <w:b/>
                <w:sz w:val="32"/>
                <w:szCs w:val="32"/>
                <w:lang w:val="en-GB"/>
              </w:rPr>
              <w:t xml:space="preserve">    5</w:t>
            </w:r>
          </w:p>
        </w:tc>
      </w:tr>
      <w:tr w:rsidR="005E55F9" w14:paraId="13EF7F7D" w14:textId="77777777">
        <w:trPr>
          <w:trHeight w:val="825"/>
          <w:jc w:val="center"/>
        </w:trPr>
        <w:tc>
          <w:tcPr>
            <w:tcW w:w="1588" w:type="dxa"/>
            <w:vAlign w:val="center"/>
          </w:tcPr>
          <w:p w14:paraId="46AF8EB2" w14:textId="77777777" w:rsidR="005E55F9" w:rsidRDefault="00000000">
            <w:pPr>
              <w:pStyle w:val="Editabletabletext"/>
              <w:snapToGrid w:val="0"/>
              <w:spacing w:line="240" w:lineRule="atLeast"/>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基本知识</w:t>
            </w:r>
          </w:p>
        </w:tc>
        <w:tc>
          <w:tcPr>
            <w:tcW w:w="5258" w:type="dxa"/>
          </w:tcPr>
          <w:p w14:paraId="58021B87" w14:textId="77777777" w:rsidR="005E55F9" w:rsidRDefault="00000000">
            <w:pPr>
              <w:pStyle w:val="ab"/>
              <w:widowControl/>
              <w:numPr>
                <w:ilvl w:val="0"/>
                <w:numId w:val="1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测量设备的功能用途和工作原理。</w:t>
            </w:r>
          </w:p>
          <w:p w14:paraId="63E6F437" w14:textId="77777777" w:rsidR="005E55F9" w:rsidRDefault="00000000">
            <w:pPr>
              <w:pStyle w:val="ab"/>
              <w:widowControl/>
              <w:numPr>
                <w:ilvl w:val="0"/>
                <w:numId w:val="16"/>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测量设备的实际应用。</w:t>
            </w:r>
          </w:p>
        </w:tc>
        <w:tc>
          <w:tcPr>
            <w:tcW w:w="1792" w:type="dxa"/>
            <w:vMerge/>
            <w:vAlign w:val="center"/>
          </w:tcPr>
          <w:p w14:paraId="2E33CA95" w14:textId="77777777" w:rsidR="005E55F9" w:rsidRDefault="005E55F9">
            <w:pPr>
              <w:snapToGrid w:val="0"/>
              <w:spacing w:line="240" w:lineRule="atLeast"/>
              <w:ind w:firstLine="964"/>
              <w:jc w:val="left"/>
              <w:rPr>
                <w:rFonts w:ascii="仿宋" w:eastAsia="仿宋" w:hAnsi="仿宋" w:cs="仿宋"/>
                <w:b/>
                <w:sz w:val="32"/>
                <w:szCs w:val="32"/>
                <w:lang w:val="en-GB"/>
              </w:rPr>
            </w:pPr>
          </w:p>
        </w:tc>
      </w:tr>
      <w:tr w:rsidR="005E55F9" w14:paraId="3E9013DF" w14:textId="77777777">
        <w:trPr>
          <w:trHeight w:val="1251"/>
          <w:jc w:val="center"/>
        </w:trPr>
        <w:tc>
          <w:tcPr>
            <w:tcW w:w="1588" w:type="dxa"/>
            <w:vAlign w:val="center"/>
          </w:tcPr>
          <w:p w14:paraId="65FA8B37" w14:textId="77777777" w:rsidR="005E55F9" w:rsidRDefault="00000000">
            <w:pPr>
              <w:pStyle w:val="Editabletabletext"/>
              <w:snapToGrid w:val="0"/>
              <w:spacing w:line="240" w:lineRule="atLeast"/>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工作技能</w:t>
            </w:r>
          </w:p>
        </w:tc>
        <w:tc>
          <w:tcPr>
            <w:tcW w:w="5258" w:type="dxa"/>
          </w:tcPr>
          <w:p w14:paraId="57BBAEA5" w14:textId="77777777" w:rsidR="005E55F9" w:rsidRDefault="00000000">
            <w:pPr>
              <w:pStyle w:val="ab"/>
              <w:widowControl/>
              <w:numPr>
                <w:ilvl w:val="0"/>
                <w:numId w:val="1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检查和清洁已安装的电缆并在必要时进行整改。</w:t>
            </w:r>
          </w:p>
          <w:p w14:paraId="5627DED6" w14:textId="77777777" w:rsidR="005E55F9" w:rsidRDefault="00000000">
            <w:pPr>
              <w:pStyle w:val="ab"/>
              <w:widowControl/>
              <w:numPr>
                <w:ilvl w:val="0"/>
                <w:numId w:val="1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通过光学损耗测试仪(OTLS)/光学时域反射仪(OTDR)认证光纤电缆。</w:t>
            </w:r>
          </w:p>
          <w:p w14:paraId="529C8AFD" w14:textId="77777777" w:rsidR="005E55F9" w:rsidRDefault="00000000">
            <w:pPr>
              <w:pStyle w:val="ab"/>
              <w:widowControl/>
              <w:numPr>
                <w:ilvl w:val="0"/>
                <w:numId w:val="1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用LAN测试仪认证铜电缆</w:t>
            </w:r>
          </w:p>
          <w:p w14:paraId="5A8CDE2E" w14:textId="77777777" w:rsidR="005E55F9" w:rsidRDefault="00000000">
            <w:pPr>
              <w:pStyle w:val="ab"/>
              <w:widowControl/>
              <w:numPr>
                <w:ilvl w:val="0"/>
                <w:numId w:val="1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验证光纤连接器端面质量</w:t>
            </w:r>
          </w:p>
          <w:p w14:paraId="6934757B" w14:textId="77777777" w:rsidR="005E55F9" w:rsidRDefault="00000000">
            <w:pPr>
              <w:pStyle w:val="ab"/>
              <w:widowControl/>
              <w:numPr>
                <w:ilvl w:val="0"/>
                <w:numId w:val="17"/>
              </w:numPr>
              <w:spacing w:line="360" w:lineRule="exact"/>
              <w:ind w:firstLineChars="0"/>
              <w:rPr>
                <w:rFonts w:ascii="仿宋" w:eastAsia="仿宋" w:hAnsi="仿宋" w:cs="仿宋"/>
                <w:kern w:val="0"/>
                <w:sz w:val="32"/>
                <w:szCs w:val="32"/>
              </w:rPr>
            </w:pPr>
            <w:r>
              <w:rPr>
                <w:rFonts w:ascii="仿宋" w:eastAsia="仿宋" w:hAnsi="仿宋" w:cs="仿宋" w:hint="eastAsia"/>
                <w:kern w:val="0"/>
                <w:sz w:val="32"/>
                <w:szCs w:val="32"/>
              </w:rPr>
              <w:t>选择合适的测试设备</w:t>
            </w:r>
          </w:p>
        </w:tc>
        <w:tc>
          <w:tcPr>
            <w:tcW w:w="1792" w:type="dxa"/>
            <w:vMerge/>
            <w:vAlign w:val="center"/>
          </w:tcPr>
          <w:p w14:paraId="1C8BE9AB" w14:textId="77777777" w:rsidR="005E55F9" w:rsidRDefault="005E55F9">
            <w:pPr>
              <w:snapToGrid w:val="0"/>
              <w:spacing w:line="240" w:lineRule="atLeast"/>
              <w:ind w:firstLine="964"/>
              <w:jc w:val="left"/>
              <w:rPr>
                <w:rFonts w:ascii="仿宋" w:eastAsia="仿宋" w:hAnsi="仿宋" w:cs="仿宋"/>
                <w:b/>
                <w:sz w:val="32"/>
                <w:szCs w:val="32"/>
                <w:lang w:val="en-GB"/>
              </w:rPr>
            </w:pPr>
          </w:p>
        </w:tc>
      </w:tr>
      <w:tr w:rsidR="005E55F9" w14:paraId="45360CED" w14:textId="77777777">
        <w:trPr>
          <w:trHeight w:val="582"/>
          <w:jc w:val="center"/>
        </w:trPr>
        <w:tc>
          <w:tcPr>
            <w:tcW w:w="1588" w:type="dxa"/>
            <w:vAlign w:val="center"/>
          </w:tcPr>
          <w:p w14:paraId="3857282E" w14:textId="77777777" w:rsidR="005E55F9" w:rsidRDefault="00000000">
            <w:pPr>
              <w:pStyle w:val="Editabletabletext"/>
              <w:snapToGrid w:val="0"/>
              <w:spacing w:beforeLines="50" w:before="292" w:afterLines="50" w:after="292" w:line="240" w:lineRule="atLeast"/>
              <w:ind w:firstLineChars="200" w:firstLine="650"/>
              <w:rPr>
                <w:rFonts w:ascii="仿宋" w:eastAsia="仿宋" w:hAnsi="仿宋" w:cs="仿宋"/>
                <w:b/>
                <w:color w:val="auto"/>
                <w:sz w:val="32"/>
                <w:szCs w:val="32"/>
                <w:lang w:eastAsia="zh-CN"/>
              </w:rPr>
            </w:pPr>
            <w:r>
              <w:rPr>
                <w:rFonts w:ascii="仿宋" w:eastAsia="仿宋" w:hAnsi="仿宋" w:cs="仿宋" w:hint="eastAsia"/>
                <w:b/>
                <w:color w:val="auto"/>
                <w:sz w:val="32"/>
                <w:szCs w:val="32"/>
                <w:lang w:eastAsia="zh-CN"/>
              </w:rPr>
              <w:t>合计</w:t>
            </w:r>
          </w:p>
        </w:tc>
        <w:tc>
          <w:tcPr>
            <w:tcW w:w="5258" w:type="dxa"/>
            <w:vAlign w:val="center"/>
          </w:tcPr>
          <w:p w14:paraId="02AD4235" w14:textId="77777777" w:rsidR="005E55F9" w:rsidRDefault="005E55F9">
            <w:pPr>
              <w:pStyle w:val="TableBullet"/>
              <w:numPr>
                <w:ilvl w:val="0"/>
                <w:numId w:val="0"/>
              </w:numPr>
              <w:snapToGrid w:val="0"/>
              <w:spacing w:beforeLines="50" w:before="292" w:afterLines="50" w:after="292" w:line="240" w:lineRule="atLeast"/>
              <w:ind w:left="284"/>
              <w:rPr>
                <w:rFonts w:ascii="仿宋" w:eastAsia="仿宋" w:hAnsi="仿宋" w:cs="仿宋"/>
                <w:b/>
                <w:color w:val="000000"/>
                <w:sz w:val="32"/>
                <w:szCs w:val="32"/>
                <w:lang w:val="en-US" w:eastAsia="zh-CN"/>
              </w:rPr>
            </w:pPr>
          </w:p>
        </w:tc>
        <w:tc>
          <w:tcPr>
            <w:tcW w:w="1792" w:type="dxa"/>
            <w:vAlign w:val="center"/>
          </w:tcPr>
          <w:p w14:paraId="4BD1A865" w14:textId="77777777" w:rsidR="005E55F9" w:rsidRDefault="00000000">
            <w:pPr>
              <w:pStyle w:val="Editabletabletext"/>
              <w:snapToGrid w:val="0"/>
              <w:spacing w:beforeLines="50" w:before="292" w:afterLines="50" w:after="292" w:line="240" w:lineRule="atLeast"/>
              <w:ind w:firstLine="964"/>
              <w:jc w:val="center"/>
              <w:rPr>
                <w:rFonts w:ascii="仿宋" w:eastAsia="仿宋" w:hAnsi="仿宋" w:cs="仿宋"/>
                <w:b/>
                <w:color w:val="auto"/>
                <w:sz w:val="32"/>
                <w:szCs w:val="32"/>
                <w:lang w:eastAsia="zh-CN"/>
              </w:rPr>
            </w:pPr>
            <w:r>
              <w:rPr>
                <w:rFonts w:ascii="仿宋" w:eastAsia="仿宋" w:hAnsi="仿宋" w:cs="仿宋" w:hint="eastAsia"/>
                <w:b/>
                <w:color w:val="auto"/>
                <w:sz w:val="32"/>
                <w:szCs w:val="32"/>
                <w:lang w:eastAsia="zh-CN"/>
              </w:rPr>
              <w:t>100</w:t>
            </w:r>
          </w:p>
        </w:tc>
      </w:tr>
    </w:tbl>
    <w:p w14:paraId="459AAF99" w14:textId="77777777" w:rsidR="005E55F9" w:rsidRDefault="005E55F9">
      <w:pPr>
        <w:spacing w:line="560" w:lineRule="exact"/>
        <w:ind w:firstLineChars="200" w:firstLine="647"/>
        <w:rPr>
          <w:rFonts w:ascii="LinTimes" w:eastAsia="仿宋" w:hAnsi="LinTimes" w:cs="LinTimes"/>
          <w:sz w:val="32"/>
          <w:szCs w:val="32"/>
        </w:rPr>
      </w:pPr>
    </w:p>
    <w:p w14:paraId="5A4F4FB4" w14:textId="77777777" w:rsidR="005E55F9" w:rsidRDefault="00000000">
      <w:pPr>
        <w:spacing w:line="560" w:lineRule="exact"/>
        <w:ind w:firstLineChars="200" w:firstLine="647"/>
        <w:outlineLvl w:val="0"/>
        <w:rPr>
          <w:rFonts w:ascii="LinTimes" w:eastAsia="黑体" w:hAnsi="LinTimes" w:cs="LinTimes"/>
          <w:bCs/>
          <w:sz w:val="32"/>
          <w:szCs w:val="32"/>
        </w:rPr>
      </w:pPr>
      <w:bookmarkStart w:id="2" w:name="_Toc5318"/>
      <w:r>
        <w:rPr>
          <w:rFonts w:ascii="LinTimes" w:eastAsia="黑体" w:hAnsi="LinTimes" w:cs="LinTimes" w:hint="eastAsia"/>
          <w:bCs/>
          <w:sz w:val="32"/>
          <w:szCs w:val="32"/>
        </w:rPr>
        <w:t>二、试题与评判标准</w:t>
      </w:r>
      <w:bookmarkEnd w:id="2"/>
    </w:p>
    <w:p w14:paraId="2FB1A567" w14:textId="77777777" w:rsidR="005E55F9" w:rsidRDefault="00000000">
      <w:pPr>
        <w:pStyle w:val="2"/>
        <w:spacing w:before="0" w:after="0" w:line="560" w:lineRule="exact"/>
        <w:ind w:firstLineChars="100" w:firstLine="325"/>
      </w:pPr>
      <w:r>
        <w:rPr>
          <w:rFonts w:hint="eastAsia"/>
        </w:rPr>
        <w:lastRenderedPageBreak/>
        <w:t>（一）试题（样题）</w:t>
      </w:r>
    </w:p>
    <w:p w14:paraId="4D23214E" w14:textId="77777777" w:rsidR="005E55F9" w:rsidRDefault="00000000">
      <w:pPr>
        <w:pStyle w:val="30"/>
        <w:spacing w:line="560" w:lineRule="exact"/>
        <w:ind w:firstLineChars="200" w:firstLine="647"/>
      </w:pPr>
      <w:r>
        <w:rPr>
          <w:rFonts w:hint="eastAsia"/>
        </w:rPr>
        <w:t>题目要求按照</w:t>
      </w:r>
      <w:r>
        <w:t>GB50311</w:t>
      </w:r>
      <w:r>
        <w:rPr>
          <w:rFonts w:hint="eastAsia"/>
        </w:rPr>
        <w:t>《综合布线系统工程设计规范》、</w:t>
      </w:r>
      <w:r>
        <w:t>GB50312</w:t>
      </w:r>
      <w:r>
        <w:rPr>
          <w:rFonts w:hint="eastAsia"/>
        </w:rPr>
        <w:t>《综合布线系统工程验收规范》等国家标准。</w:t>
      </w:r>
    </w:p>
    <w:p w14:paraId="57C192B6" w14:textId="77777777" w:rsidR="005E55F9" w:rsidRDefault="00000000">
      <w:pPr>
        <w:pStyle w:val="3"/>
        <w:spacing w:line="560" w:lineRule="exact"/>
        <w:ind w:firstLineChars="200" w:firstLine="650"/>
      </w:pPr>
      <w:bookmarkStart w:id="3" w:name="_Toc28998"/>
      <w:r>
        <w:t>1.</w:t>
      </w:r>
      <w:r>
        <w:rPr>
          <w:rFonts w:hint="eastAsia"/>
        </w:rPr>
        <w:t>命题要素</w:t>
      </w:r>
      <w:bookmarkEnd w:id="3"/>
    </w:p>
    <w:p w14:paraId="3826471B" w14:textId="77777777" w:rsidR="005E55F9" w:rsidRDefault="00000000">
      <w:pPr>
        <w:pStyle w:val="30"/>
        <w:ind w:firstLineChars="200" w:firstLine="647"/>
      </w:pPr>
      <w:r>
        <w:rPr>
          <w:rFonts w:hint="eastAsia"/>
        </w:rPr>
        <w:t>（</w:t>
      </w:r>
      <w:r>
        <w:t>1</w:t>
      </w:r>
      <w:r>
        <w:rPr>
          <w:rFonts w:hint="eastAsia"/>
        </w:rPr>
        <w:t>）按照现行信息网络布线标准，依据竞赛题目要求，进行网络综合布线竞赛题目设计。</w:t>
      </w:r>
    </w:p>
    <w:p w14:paraId="2F829B5F" w14:textId="77777777" w:rsidR="005E55F9" w:rsidRDefault="00000000">
      <w:pPr>
        <w:pStyle w:val="30"/>
        <w:ind w:firstLineChars="200" w:firstLine="647"/>
      </w:pPr>
      <w:r>
        <w:rPr>
          <w:rFonts w:hint="eastAsia"/>
        </w:rPr>
        <w:t>（</w:t>
      </w:r>
      <w:r>
        <w:t>2</w:t>
      </w:r>
      <w:r>
        <w:rPr>
          <w:rFonts w:hint="eastAsia"/>
        </w:rPr>
        <w:t>）模拟建筑物、住宅和写字楼等信息网络布线的典型应用案例，进行网络双绞线电缆的布线安装与端接，包括网络双绞线电缆跳线制作，网络机柜安装，各种网络双绞线电缆永久链路搭建与安装，进行信息插座和</w:t>
      </w:r>
      <w:r>
        <w:t>RJ45</w:t>
      </w:r>
      <w:r>
        <w:rPr>
          <w:rFonts w:hint="eastAsia"/>
        </w:rPr>
        <w:t>网络模块安装与端接，进行网络配线架、通信跳线架的安装与端接，进行信息点和端口编号与标签管理。</w:t>
      </w:r>
    </w:p>
    <w:p w14:paraId="408F46B5" w14:textId="77777777" w:rsidR="005E55F9" w:rsidRDefault="00000000">
      <w:pPr>
        <w:pStyle w:val="30"/>
        <w:ind w:firstLineChars="200" w:firstLine="647"/>
      </w:pPr>
      <w:r>
        <w:rPr>
          <w:rFonts w:hint="eastAsia"/>
        </w:rPr>
        <w:t>（</w:t>
      </w:r>
      <w:r>
        <w:t>3</w:t>
      </w:r>
      <w:r>
        <w:rPr>
          <w:rFonts w:hint="eastAsia"/>
        </w:rPr>
        <w:t>）进行光缆链路安装与熔接，包括各种光纤配线架安装、光纤耦合器安装、光缆</w:t>
      </w:r>
      <w:proofErr w:type="gramStart"/>
      <w:r>
        <w:rPr>
          <w:rFonts w:hint="eastAsia"/>
        </w:rPr>
        <w:t>开缆与</w:t>
      </w:r>
      <w:proofErr w:type="gramEnd"/>
      <w:r>
        <w:rPr>
          <w:rFonts w:hint="eastAsia"/>
        </w:rPr>
        <w:t>光纤熔接、光纤配线架内盘</w:t>
      </w:r>
      <w:proofErr w:type="gramStart"/>
      <w:r>
        <w:rPr>
          <w:rFonts w:hint="eastAsia"/>
        </w:rPr>
        <w:t>纤</w:t>
      </w:r>
      <w:proofErr w:type="gramEnd"/>
      <w:r>
        <w:rPr>
          <w:rFonts w:hint="eastAsia"/>
        </w:rPr>
        <w:t>与固定。</w:t>
      </w:r>
    </w:p>
    <w:p w14:paraId="53985443" w14:textId="77777777" w:rsidR="005E55F9" w:rsidRDefault="00000000">
      <w:pPr>
        <w:pStyle w:val="30"/>
        <w:ind w:firstLineChars="200" w:firstLine="647"/>
      </w:pPr>
      <w:r>
        <w:rPr>
          <w:rFonts w:hint="eastAsia"/>
        </w:rPr>
        <w:t>（</w:t>
      </w:r>
      <w:r>
        <w:t>4</w:t>
      </w:r>
      <w:r>
        <w:rPr>
          <w:rFonts w:hint="eastAsia"/>
        </w:rPr>
        <w:t>）进行光纤熔接速度比赛和铜缆端</w:t>
      </w:r>
      <w:proofErr w:type="gramStart"/>
      <w:r>
        <w:rPr>
          <w:rFonts w:hint="eastAsia"/>
        </w:rPr>
        <w:t>接速度</w:t>
      </w:r>
      <w:proofErr w:type="gramEnd"/>
      <w:r>
        <w:rPr>
          <w:rFonts w:hint="eastAsia"/>
        </w:rPr>
        <w:t>比赛，并考核连接质量，美观，符合标准，链路损耗最小。</w:t>
      </w:r>
    </w:p>
    <w:p w14:paraId="15E56542" w14:textId="77777777" w:rsidR="005E55F9" w:rsidRDefault="00000000">
      <w:pPr>
        <w:pStyle w:val="30"/>
        <w:ind w:firstLineChars="200" w:firstLine="647"/>
      </w:pPr>
      <w:r>
        <w:rPr>
          <w:rFonts w:hint="eastAsia"/>
        </w:rPr>
        <w:t>（</w:t>
      </w:r>
      <w:r>
        <w:t>5</w:t>
      </w:r>
      <w:r>
        <w:rPr>
          <w:rFonts w:hint="eastAsia"/>
        </w:rPr>
        <w:t>）进行网络综合布线永久链路的质量检测，模拟常见故障的诊断和故障分析与维护。</w:t>
      </w:r>
    </w:p>
    <w:p w14:paraId="1C6A636E" w14:textId="77777777" w:rsidR="005E55F9" w:rsidRDefault="00000000">
      <w:pPr>
        <w:pStyle w:val="30"/>
        <w:ind w:firstLineChars="200" w:firstLine="647"/>
      </w:pPr>
      <w:r>
        <w:rPr>
          <w:rFonts w:hint="eastAsia"/>
        </w:rPr>
        <w:t>（6）基于综合布线链路，连接网络应用终端（摄像头和温湿度探测器）和管理模组（网关），实现应用系统的网络连接，并进行配置，要求保存相应的配置参数及截图。</w:t>
      </w:r>
    </w:p>
    <w:p w14:paraId="38752D42" w14:textId="77777777" w:rsidR="005E55F9" w:rsidRDefault="00000000">
      <w:pPr>
        <w:pStyle w:val="30"/>
        <w:ind w:firstLineChars="200" w:firstLine="647"/>
      </w:pPr>
      <w:r>
        <w:rPr>
          <w:rFonts w:hint="eastAsia"/>
        </w:rPr>
        <w:t>(7)对竞赛现场进行有序管理，工具和器材堆放整齐，安全文明施工，环境整洁卫生。</w:t>
      </w:r>
    </w:p>
    <w:p w14:paraId="0255FC98" w14:textId="77777777" w:rsidR="005E55F9" w:rsidRDefault="00000000">
      <w:pPr>
        <w:pStyle w:val="3"/>
        <w:spacing w:line="560" w:lineRule="exact"/>
        <w:ind w:firstLineChars="200" w:firstLine="650"/>
      </w:pPr>
      <w:bookmarkStart w:id="4" w:name="_Toc13096"/>
      <w:r>
        <w:rPr>
          <w:rFonts w:hint="eastAsia"/>
        </w:rPr>
        <w:t>2.</w:t>
      </w:r>
      <w:r>
        <w:t>选拔赛竞赛内容</w:t>
      </w:r>
      <w:bookmarkEnd w:id="4"/>
    </w:p>
    <w:p w14:paraId="37C80EDD" w14:textId="77777777" w:rsidR="005E55F9" w:rsidRDefault="00000000">
      <w:pPr>
        <w:pStyle w:val="30"/>
        <w:ind w:firstLineChars="225" w:firstLine="728"/>
        <w:rPr>
          <w:bCs/>
        </w:rPr>
      </w:pPr>
      <w:r>
        <w:rPr>
          <w:rFonts w:hint="eastAsia"/>
          <w:bCs/>
        </w:rPr>
        <w:lastRenderedPageBreak/>
        <w:t>2</w:t>
      </w:r>
      <w:r>
        <w:rPr>
          <w:bCs/>
        </w:rPr>
        <w:t>.</w:t>
      </w:r>
      <w:r>
        <w:rPr>
          <w:rFonts w:hint="eastAsia"/>
          <w:bCs/>
        </w:rPr>
        <w:t>1 竞赛模块安排</w:t>
      </w:r>
    </w:p>
    <w:p w14:paraId="10EEFE3F" w14:textId="77777777" w:rsidR="005E55F9" w:rsidRDefault="00000000">
      <w:pPr>
        <w:pStyle w:val="30"/>
        <w:ind w:firstLineChars="200" w:firstLine="647"/>
      </w:pPr>
      <w:r>
        <w:rPr>
          <w:rFonts w:hint="eastAsia"/>
        </w:rPr>
        <w:t xml:space="preserve">模块A结构化综合布线模块 </w:t>
      </w:r>
      <w:r>
        <w:t xml:space="preserve">     3</w:t>
      </w:r>
      <w:r>
        <w:rPr>
          <w:rFonts w:hint="eastAsia"/>
        </w:rPr>
        <w:t>.5</w:t>
      </w:r>
      <w:r>
        <w:t>小时</w:t>
      </w:r>
    </w:p>
    <w:p w14:paraId="3B9C65B8" w14:textId="77777777" w:rsidR="005E55F9" w:rsidRDefault="00000000">
      <w:pPr>
        <w:pStyle w:val="30"/>
        <w:ind w:firstLineChars="200" w:firstLine="647"/>
      </w:pPr>
      <w:r>
        <w:rPr>
          <w:rFonts w:hint="eastAsia"/>
        </w:rPr>
        <w:t xml:space="preserve">模块B速度竞赛模块     </w:t>
      </w:r>
      <w:r>
        <w:t xml:space="preserve">     </w:t>
      </w:r>
      <w:r>
        <w:rPr>
          <w:rFonts w:hint="eastAsia"/>
        </w:rPr>
        <w:t xml:space="preserve">  1.5小时</w:t>
      </w:r>
    </w:p>
    <w:p w14:paraId="79F70B79" w14:textId="77777777" w:rsidR="005E55F9" w:rsidRDefault="00000000">
      <w:pPr>
        <w:pStyle w:val="30"/>
        <w:ind w:firstLineChars="200" w:firstLine="647"/>
      </w:pPr>
      <w:bookmarkStart w:id="5" w:name="_Toc28359103"/>
      <w:r>
        <w:rPr>
          <w:rFonts w:hint="eastAsia"/>
        </w:rPr>
        <w:t>2.</w:t>
      </w:r>
      <w:bookmarkEnd w:id="5"/>
      <w:r>
        <w:t>2</w:t>
      </w:r>
      <w:r>
        <w:rPr>
          <w:rFonts w:hint="eastAsia"/>
        </w:rPr>
        <w:t>命题方式</w:t>
      </w:r>
    </w:p>
    <w:p w14:paraId="158013AD" w14:textId="77777777" w:rsidR="005E55F9" w:rsidRDefault="00000000">
      <w:pPr>
        <w:pStyle w:val="30"/>
        <w:ind w:firstLineChars="200" w:firstLine="647"/>
      </w:pPr>
      <w:r>
        <w:rPr>
          <w:rFonts w:hint="eastAsia"/>
          <w:kern w:val="0"/>
        </w:rPr>
        <w:t>本项目赛前2周公开样题。在正式比赛前，由裁判长（专家组长）主持，对全体到场专家及裁判员比赛规则进行培训，讨论赛题评分标准和评分方法。同时，根据具体情况，作最后的不超过30%的修改形成最终比赛题目，若出现不同意见时，少数服从多数，并于比赛正式开始时公布实施。</w:t>
      </w:r>
    </w:p>
    <w:p w14:paraId="6D7F8AEB" w14:textId="77777777" w:rsidR="005E55F9" w:rsidRDefault="005E55F9">
      <w:pPr>
        <w:pStyle w:val="a0"/>
        <w:ind w:firstLine="647"/>
        <w:rPr>
          <w:rFonts w:ascii="LinTimes" w:eastAsia="仿宋" w:hAnsi="LinTimes" w:cs="LinTimes"/>
          <w:szCs w:val="32"/>
        </w:rPr>
      </w:pPr>
    </w:p>
    <w:p w14:paraId="5101469E" w14:textId="77777777" w:rsidR="005E55F9" w:rsidRDefault="00000000">
      <w:pPr>
        <w:pStyle w:val="2"/>
        <w:spacing w:before="0" w:after="0" w:line="560" w:lineRule="exact"/>
        <w:ind w:firstLineChars="100" w:firstLine="325"/>
      </w:pPr>
      <w:r>
        <w:rPr>
          <w:rFonts w:hint="eastAsia"/>
        </w:rPr>
        <w:t>（二）比赛时间及试题具体内容</w:t>
      </w:r>
    </w:p>
    <w:p w14:paraId="38FEEEF2" w14:textId="77777777" w:rsidR="005E55F9" w:rsidRDefault="00000000">
      <w:pPr>
        <w:pStyle w:val="3"/>
        <w:spacing w:line="560" w:lineRule="exact"/>
        <w:ind w:firstLineChars="200" w:firstLine="650"/>
      </w:pPr>
      <w:bookmarkStart w:id="6" w:name="_Toc19552"/>
      <w:r>
        <w:rPr>
          <w:rFonts w:hint="eastAsia"/>
        </w:rPr>
        <w:t>1.比赛时间</w:t>
      </w:r>
      <w:bookmarkEnd w:id="6"/>
    </w:p>
    <w:p w14:paraId="272181B2" w14:textId="77777777" w:rsidR="005E55F9" w:rsidRDefault="00000000">
      <w:pPr>
        <w:pStyle w:val="30"/>
        <w:ind w:firstLineChars="200" w:firstLine="647"/>
      </w:pPr>
      <w:r>
        <w:rPr>
          <w:rFonts w:hint="eastAsia"/>
        </w:rPr>
        <w:t>本项目只进行</w:t>
      </w:r>
      <w:proofErr w:type="gramStart"/>
      <w:r>
        <w:rPr>
          <w:rFonts w:hint="eastAsia"/>
        </w:rPr>
        <w:t>一</w:t>
      </w:r>
      <w:proofErr w:type="gramEnd"/>
      <w:r>
        <w:rPr>
          <w:rFonts w:hint="eastAsia"/>
        </w:rPr>
        <w:t>轮次考核，考核时间为</w:t>
      </w:r>
      <w:r>
        <w:t>20</w:t>
      </w:r>
      <w:r>
        <w:rPr>
          <w:rFonts w:hint="eastAsia"/>
        </w:rPr>
        <w:t>22年11月16日</w:t>
      </w:r>
      <w:r>
        <w:t>—</w:t>
      </w:r>
      <w:r>
        <w:rPr>
          <w:rFonts w:hint="eastAsia"/>
        </w:rPr>
        <w:t>18日。具体考核时间、地点见《实施方案》。</w:t>
      </w:r>
    </w:p>
    <w:p w14:paraId="4B7963F4" w14:textId="77777777" w:rsidR="005E55F9" w:rsidRDefault="00000000">
      <w:pPr>
        <w:pStyle w:val="3"/>
        <w:spacing w:line="560" w:lineRule="exact"/>
        <w:ind w:firstLineChars="200" w:firstLine="650"/>
      </w:pPr>
      <w:bookmarkStart w:id="7" w:name="_Toc19169"/>
      <w:r>
        <w:rPr>
          <w:rFonts w:hint="eastAsia"/>
        </w:rPr>
        <w:t>2.具体试题内容</w:t>
      </w:r>
      <w:bookmarkEnd w:id="7"/>
    </w:p>
    <w:p w14:paraId="0AFC5CC3" w14:textId="77777777" w:rsidR="005E55F9" w:rsidRDefault="00000000">
      <w:pPr>
        <w:pStyle w:val="30"/>
        <w:ind w:firstLineChars="200" w:firstLine="647"/>
      </w:pPr>
      <w:r>
        <w:rPr>
          <w:rFonts w:hint="eastAsia"/>
        </w:rPr>
        <w:t>（1</w:t>
      </w:r>
      <w:r>
        <w:t>）</w:t>
      </w:r>
      <w:r>
        <w:rPr>
          <w:rFonts w:hint="eastAsia"/>
        </w:rPr>
        <w:t>结构化综合布线模块内容</w:t>
      </w:r>
    </w:p>
    <w:p w14:paraId="0E7F6582" w14:textId="77777777" w:rsidR="005E55F9" w:rsidRDefault="00000000">
      <w:pPr>
        <w:pStyle w:val="30"/>
        <w:ind w:firstLineChars="200" w:firstLine="647"/>
      </w:pPr>
      <w:r>
        <w:rPr>
          <w:rFonts w:hint="eastAsia"/>
        </w:rPr>
        <w:t>在3.5小时内完成竞赛题目给出的结构化综合布线系统工作任务，对光缆和铜缆进行布线、端接和安装，所有线</w:t>
      </w:r>
      <w:proofErr w:type="gramStart"/>
      <w:r>
        <w:rPr>
          <w:rFonts w:hint="eastAsia"/>
        </w:rPr>
        <w:t>缆</w:t>
      </w:r>
      <w:proofErr w:type="gramEnd"/>
      <w:r>
        <w:rPr>
          <w:rFonts w:hint="eastAsia"/>
        </w:rPr>
        <w:t>必须经过桥架布线，连接到两端的两个机架,安装TO信息点和配线架，进行电缆管理，标记，测量。连接网络应用终端（摄像头和温湿度探测器）和管理模组（网关），实现应用系统的网络连接，并进行配置，要求保存相应的配置参数及截图。</w:t>
      </w:r>
    </w:p>
    <w:p w14:paraId="4865D656" w14:textId="77777777" w:rsidR="005E55F9" w:rsidRDefault="00000000">
      <w:pPr>
        <w:pStyle w:val="30"/>
        <w:ind w:firstLineChars="200" w:firstLine="647"/>
      </w:pPr>
      <w:r>
        <w:rPr>
          <w:rFonts w:hint="eastAsia"/>
        </w:rPr>
        <w:t>（2）速度竞赛模块内容</w:t>
      </w:r>
    </w:p>
    <w:p w14:paraId="05DC7E3B" w14:textId="77777777" w:rsidR="005E55F9" w:rsidRDefault="00000000">
      <w:pPr>
        <w:pStyle w:val="30"/>
        <w:ind w:firstLineChars="200" w:firstLine="647"/>
      </w:pPr>
      <w:r>
        <w:rPr>
          <w:rFonts w:hint="eastAsia"/>
        </w:rPr>
        <w:t>光纤熔接速度比赛，具体内容如下：</w:t>
      </w:r>
    </w:p>
    <w:p w14:paraId="76E360DE" w14:textId="77777777" w:rsidR="005E55F9" w:rsidRDefault="00000000">
      <w:pPr>
        <w:pStyle w:val="a0"/>
        <w:ind w:firstLine="647"/>
        <w:rPr>
          <w:rFonts w:ascii="LinTimes" w:eastAsia="仿宋" w:hAnsi="LinTimes" w:cs="LinTimes"/>
          <w:szCs w:val="32"/>
        </w:rPr>
      </w:pPr>
      <w:r>
        <w:lastRenderedPageBreak/>
        <w:t>先在</w:t>
      </w:r>
      <w:r>
        <w:t>1</w:t>
      </w:r>
      <w:r>
        <w:t>小时内</w:t>
      </w:r>
      <w:r>
        <w:rPr>
          <w:rFonts w:hint="eastAsia"/>
        </w:rPr>
        <w:t>选手</w:t>
      </w:r>
      <w:proofErr w:type="gramStart"/>
      <w:r>
        <w:rPr>
          <w:rFonts w:hint="eastAsia"/>
        </w:rPr>
        <w:t>进行开缆和</w:t>
      </w:r>
      <w:proofErr w:type="gramEnd"/>
      <w:r>
        <w:rPr>
          <w:rFonts w:hint="eastAsia"/>
        </w:rPr>
        <w:t>工具准备，然后在</w:t>
      </w:r>
      <w:r>
        <w:t>30</w:t>
      </w:r>
      <w:r>
        <w:rPr>
          <w:rFonts w:hint="eastAsia"/>
        </w:rPr>
        <w:t>分钟内，对</w:t>
      </w:r>
      <w:r>
        <w:rPr>
          <w:rFonts w:hint="eastAsia"/>
        </w:rPr>
        <w:t>2</w:t>
      </w:r>
      <w:r>
        <w:rPr>
          <w:rFonts w:hint="eastAsia"/>
        </w:rPr>
        <w:t>根</w:t>
      </w:r>
      <w:r>
        <w:t>5</w:t>
      </w:r>
      <w:r>
        <w:rPr>
          <w:rFonts w:hint="eastAsia"/>
        </w:rPr>
        <w:t>米长</w:t>
      </w:r>
      <w:r>
        <w:rPr>
          <w:rFonts w:hint="eastAsia"/>
        </w:rPr>
        <w:t>24</w:t>
      </w:r>
      <w:r>
        <w:rPr>
          <w:rFonts w:hint="eastAsia"/>
        </w:rPr>
        <w:t>芯室外光缆进行环绕对接，串成一条通路。在</w:t>
      </w:r>
      <w:proofErr w:type="gramStart"/>
      <w:r>
        <w:rPr>
          <w:rFonts w:hint="eastAsia"/>
        </w:rPr>
        <w:t>保证光损很小</w:t>
      </w:r>
      <w:proofErr w:type="gramEnd"/>
      <w:r>
        <w:rPr>
          <w:rFonts w:hint="eastAsia"/>
        </w:rPr>
        <w:t>的前提下，考核熔接点的个数、外观质量，以及执行相关安全规定、安全操作规程、保持良好整洁的场地及合理的摆放物品的情况。</w:t>
      </w:r>
    </w:p>
    <w:p w14:paraId="0C0810C6" w14:textId="77777777" w:rsidR="005E55F9" w:rsidRDefault="00000000">
      <w:pPr>
        <w:pStyle w:val="2"/>
        <w:spacing w:before="0" w:after="0" w:line="560" w:lineRule="exact"/>
        <w:ind w:firstLineChars="100" w:firstLine="325"/>
      </w:pPr>
      <w:r>
        <w:rPr>
          <w:rFonts w:hint="eastAsia"/>
        </w:rPr>
        <w:t>（三）评判标准</w:t>
      </w:r>
    </w:p>
    <w:p w14:paraId="2C78339A" w14:textId="77777777" w:rsidR="005E55F9" w:rsidRDefault="00000000">
      <w:pPr>
        <w:pStyle w:val="3"/>
        <w:spacing w:line="560" w:lineRule="exact"/>
        <w:ind w:firstLineChars="200" w:firstLine="650"/>
      </w:pPr>
      <w:bookmarkStart w:id="8" w:name="_Toc18307"/>
      <w:r>
        <w:rPr>
          <w:rFonts w:hint="eastAsia"/>
        </w:rPr>
        <w:t>1.分数权重</w:t>
      </w:r>
      <w:bookmarkEnd w:id="8"/>
    </w:p>
    <w:p w14:paraId="1A607337" w14:textId="77777777" w:rsidR="005E55F9" w:rsidRDefault="00000000">
      <w:pPr>
        <w:pStyle w:val="30"/>
        <w:ind w:firstLineChars="200" w:firstLine="647"/>
      </w:pPr>
      <w:r>
        <w:rPr>
          <w:rFonts w:hint="eastAsia"/>
        </w:rPr>
        <w:t>参照往届世界技能大赛全国选拔赛评价标准，本次竞赛评价指标分为</w:t>
      </w:r>
      <w:r>
        <w:t>A</w:t>
      </w:r>
      <w:r>
        <w:rPr>
          <w:rFonts w:hint="eastAsia"/>
        </w:rPr>
        <w:t>、</w:t>
      </w:r>
      <w:r>
        <w:t>B</w:t>
      </w:r>
      <w:r>
        <w:rPr>
          <w:rFonts w:hint="eastAsia"/>
        </w:rPr>
        <w:t>、</w:t>
      </w:r>
      <w:r>
        <w:t>C</w:t>
      </w:r>
      <w:r>
        <w:rPr>
          <w:rFonts w:hint="eastAsia"/>
        </w:rPr>
        <w:t>、</w:t>
      </w:r>
      <w:r>
        <w:t>D</w:t>
      </w:r>
      <w:r>
        <w:rPr>
          <w:rFonts w:hint="eastAsia"/>
        </w:rPr>
        <w:t>、</w:t>
      </w:r>
      <w:r>
        <w:t>E</w:t>
      </w:r>
      <w:r>
        <w:rPr>
          <w:rFonts w:hint="eastAsia"/>
        </w:rPr>
        <w:t>、</w:t>
      </w:r>
      <w:r>
        <w:t>F</w:t>
      </w:r>
      <w:r>
        <w:rPr>
          <w:rFonts w:hint="eastAsia"/>
        </w:rPr>
        <w:t>六个要点，包括主观评分和客观评分。</w:t>
      </w:r>
    </w:p>
    <w:p w14:paraId="0130B769" w14:textId="77777777" w:rsidR="005E55F9" w:rsidRDefault="00000000">
      <w:pPr>
        <w:pStyle w:val="30"/>
        <w:ind w:firstLineChars="200" w:firstLine="647"/>
      </w:pPr>
      <w:r>
        <w:t xml:space="preserve">A </w:t>
      </w:r>
      <w:r>
        <w:rPr>
          <w:rFonts w:hint="eastAsia"/>
        </w:rPr>
        <w:t>、</w:t>
      </w:r>
      <w:r>
        <w:t>Knowledge</w:t>
      </w:r>
      <w:r>
        <w:rPr>
          <w:rFonts w:hint="eastAsia"/>
        </w:rPr>
        <w:t>，工程标准与测量方法等知识</w:t>
      </w:r>
      <w:r>
        <w:t xml:space="preserve"> </w:t>
      </w:r>
      <w:r>
        <w:rPr>
          <w:rFonts w:hint="eastAsia"/>
        </w:rPr>
        <w:t>（</w:t>
      </w:r>
      <w:r>
        <w:t>10%</w:t>
      </w:r>
      <w:r>
        <w:rPr>
          <w:rFonts w:hint="eastAsia"/>
        </w:rPr>
        <w:t>）。</w:t>
      </w:r>
    </w:p>
    <w:p w14:paraId="44F8F3FD" w14:textId="77777777" w:rsidR="005E55F9" w:rsidRDefault="00000000">
      <w:pPr>
        <w:pStyle w:val="30"/>
        <w:ind w:firstLineChars="200" w:firstLine="647"/>
      </w:pPr>
      <w:r>
        <w:rPr>
          <w:rFonts w:hint="eastAsia"/>
        </w:rPr>
        <w:t>按照现行布线标准，设计和测量满足客户需要的布线体系。比如：线缆进出方法，缆线最小回转半径的标准要求，线缆认证测试参数指标，故障检测方法等。</w:t>
      </w:r>
    </w:p>
    <w:p w14:paraId="1DB4F745" w14:textId="77777777" w:rsidR="005E55F9" w:rsidRDefault="00000000">
      <w:pPr>
        <w:pStyle w:val="30"/>
        <w:ind w:firstLineChars="200" w:firstLine="647"/>
      </w:pPr>
      <w:r>
        <w:t>B</w:t>
      </w:r>
      <w:r>
        <w:rPr>
          <w:rFonts w:hint="eastAsia"/>
        </w:rPr>
        <w:t>、</w:t>
      </w:r>
      <w:r>
        <w:t xml:space="preserve"> Cabling</w:t>
      </w:r>
      <w:r>
        <w:rPr>
          <w:rFonts w:hint="eastAsia"/>
        </w:rPr>
        <w:t>，布线路由设计与安装</w:t>
      </w:r>
      <w:r>
        <w:t xml:space="preserve"> </w:t>
      </w:r>
      <w:r>
        <w:rPr>
          <w:rFonts w:hint="eastAsia"/>
        </w:rPr>
        <w:t>（</w:t>
      </w:r>
      <w:r>
        <w:t>35%</w:t>
      </w:r>
      <w:r>
        <w:rPr>
          <w:rFonts w:hint="eastAsia"/>
        </w:rPr>
        <w:t>）。</w:t>
      </w:r>
    </w:p>
    <w:p w14:paraId="427EE683" w14:textId="77777777" w:rsidR="005E55F9" w:rsidRDefault="00000000">
      <w:pPr>
        <w:pStyle w:val="30"/>
        <w:ind w:firstLineChars="200" w:firstLine="647"/>
      </w:pPr>
      <w:r>
        <w:t>1</w:t>
      </w:r>
      <w:r>
        <w:rPr>
          <w:rFonts w:hint="eastAsia"/>
        </w:rPr>
        <w:t>）桥架走线与处理，电缆的固定方法与质量，安装牢固。例如：考虑布线线槽占空比、散热、电磁干扰、可扩展性等。</w:t>
      </w:r>
    </w:p>
    <w:p w14:paraId="195DFE44" w14:textId="77777777" w:rsidR="005E55F9" w:rsidRDefault="00000000">
      <w:pPr>
        <w:pStyle w:val="30"/>
        <w:ind w:firstLineChars="200" w:firstLine="647"/>
      </w:pPr>
      <w:r>
        <w:t>2</w:t>
      </w:r>
      <w:r>
        <w:rPr>
          <w:rFonts w:hint="eastAsia"/>
        </w:rPr>
        <w:t>）在机柜中，线缆的走线、固定、多余长度的处理。</w:t>
      </w:r>
    </w:p>
    <w:p w14:paraId="45F045E7" w14:textId="77777777" w:rsidR="005E55F9" w:rsidRDefault="00000000">
      <w:pPr>
        <w:pStyle w:val="30"/>
        <w:ind w:firstLineChars="200" w:firstLine="647"/>
      </w:pPr>
      <w:r>
        <w:t>3</w:t>
      </w:r>
      <w:r>
        <w:rPr>
          <w:rFonts w:hint="eastAsia"/>
        </w:rPr>
        <w:t>）电缆整理的状况，光纤盘</w:t>
      </w:r>
      <w:proofErr w:type="gramStart"/>
      <w:r>
        <w:rPr>
          <w:rFonts w:hint="eastAsia"/>
        </w:rPr>
        <w:t>纤</w:t>
      </w:r>
      <w:proofErr w:type="gramEnd"/>
      <w:r>
        <w:rPr>
          <w:rFonts w:hint="eastAsia"/>
        </w:rPr>
        <w:t>是否合理，热缩管排放合理。</w:t>
      </w:r>
    </w:p>
    <w:p w14:paraId="2DB68889" w14:textId="77777777" w:rsidR="005E55F9" w:rsidRDefault="00000000">
      <w:pPr>
        <w:pStyle w:val="30"/>
        <w:ind w:firstLineChars="200" w:firstLine="647"/>
      </w:pPr>
      <w:r>
        <w:t>4</w:t>
      </w:r>
      <w:r>
        <w:rPr>
          <w:rFonts w:hint="eastAsia"/>
        </w:rPr>
        <w:t>）端接完美，屏蔽接地良好，接头处理整洁，布线是否是基于标准或竞赛要求等。</w:t>
      </w:r>
    </w:p>
    <w:p w14:paraId="4EA0AC89" w14:textId="77777777" w:rsidR="005E55F9" w:rsidRDefault="00000000">
      <w:pPr>
        <w:pStyle w:val="30"/>
        <w:ind w:firstLineChars="225" w:firstLine="728"/>
      </w:pPr>
      <w:r>
        <w:t>5</w:t>
      </w:r>
      <w:r>
        <w:rPr>
          <w:rFonts w:hint="eastAsia"/>
        </w:rPr>
        <w:t>）安装便于维修、便于扩展。</w:t>
      </w:r>
    </w:p>
    <w:p w14:paraId="0507E987" w14:textId="77777777" w:rsidR="005E55F9" w:rsidRDefault="00000000">
      <w:pPr>
        <w:pStyle w:val="30"/>
        <w:ind w:firstLineChars="200" w:firstLine="647"/>
      </w:pPr>
      <w:r>
        <w:t>C</w:t>
      </w:r>
      <w:r>
        <w:rPr>
          <w:rFonts w:hint="eastAsia"/>
        </w:rPr>
        <w:t>、</w:t>
      </w:r>
      <w:r>
        <w:t xml:space="preserve"> Functionality</w:t>
      </w:r>
      <w:r>
        <w:rPr>
          <w:rFonts w:hint="eastAsia"/>
        </w:rPr>
        <w:t>，布线功能效果和质量（</w:t>
      </w:r>
      <w:r>
        <w:t>15%</w:t>
      </w:r>
      <w:r>
        <w:rPr>
          <w:rFonts w:hint="eastAsia"/>
        </w:rPr>
        <w:t>）。</w:t>
      </w:r>
    </w:p>
    <w:p w14:paraId="1B9686C9" w14:textId="77777777" w:rsidR="005E55F9" w:rsidRDefault="00000000">
      <w:pPr>
        <w:pStyle w:val="30"/>
        <w:ind w:firstLineChars="200" w:firstLine="647"/>
      </w:pPr>
      <w:r>
        <w:lastRenderedPageBreak/>
        <w:t>1</w:t>
      </w:r>
      <w:r>
        <w:rPr>
          <w:rFonts w:hint="eastAsia"/>
        </w:rPr>
        <w:t>）检验电缆是否按线</w:t>
      </w:r>
      <w:proofErr w:type="gramStart"/>
      <w:r>
        <w:rPr>
          <w:rFonts w:hint="eastAsia"/>
        </w:rPr>
        <w:t>序正确</w:t>
      </w:r>
      <w:proofErr w:type="gramEnd"/>
      <w:r>
        <w:rPr>
          <w:rFonts w:hint="eastAsia"/>
        </w:rPr>
        <w:t>连接并且联通。</w:t>
      </w:r>
    </w:p>
    <w:p w14:paraId="78BD7CF8" w14:textId="77777777" w:rsidR="005E55F9" w:rsidRDefault="00000000">
      <w:pPr>
        <w:pStyle w:val="30"/>
        <w:ind w:firstLineChars="200" w:firstLine="647"/>
      </w:pPr>
      <w:r>
        <w:t>2</w:t>
      </w:r>
      <w:r>
        <w:rPr>
          <w:rFonts w:hint="eastAsia"/>
        </w:rPr>
        <w:t>）铜缆认证测试合格，各项参数指标符合标准。</w:t>
      </w:r>
    </w:p>
    <w:p w14:paraId="18703FE4" w14:textId="77777777" w:rsidR="005E55F9" w:rsidRDefault="00000000">
      <w:pPr>
        <w:pStyle w:val="30"/>
        <w:ind w:firstLineChars="200" w:firstLine="647"/>
      </w:pPr>
      <w:r>
        <w:t>3</w:t>
      </w:r>
      <w:r>
        <w:rPr>
          <w:rFonts w:hint="eastAsia"/>
        </w:rPr>
        <w:t>）光纤损耗最小。光纤连接点和链路损耗小，没有损伤、漏光。</w:t>
      </w:r>
    </w:p>
    <w:p w14:paraId="254FC2CE" w14:textId="77777777" w:rsidR="005E55F9" w:rsidRDefault="00000000">
      <w:pPr>
        <w:pStyle w:val="30"/>
        <w:ind w:firstLineChars="200" w:firstLine="647"/>
      </w:pPr>
      <w:r>
        <w:t>4</w:t>
      </w:r>
      <w:r>
        <w:rPr>
          <w:rFonts w:hint="eastAsia"/>
        </w:rPr>
        <w:t>）制作标签、标记完整、正确，线号、端口标注正确。</w:t>
      </w:r>
    </w:p>
    <w:p w14:paraId="7FF11C6B" w14:textId="77777777" w:rsidR="005E55F9" w:rsidRDefault="00000000">
      <w:pPr>
        <w:pStyle w:val="30"/>
        <w:ind w:firstLineChars="200" w:firstLine="647"/>
      </w:pPr>
      <w:r>
        <w:t>D</w:t>
      </w:r>
      <w:r>
        <w:rPr>
          <w:rFonts w:hint="eastAsia"/>
        </w:rPr>
        <w:t>、</w:t>
      </w:r>
      <w:r>
        <w:t xml:space="preserve"> Process</w:t>
      </w:r>
      <w:r>
        <w:rPr>
          <w:rFonts w:hint="eastAsia"/>
        </w:rPr>
        <w:t>，工艺规范和操作技能（</w:t>
      </w:r>
      <w:r>
        <w:t>25%</w:t>
      </w:r>
      <w:r>
        <w:rPr>
          <w:rFonts w:hint="eastAsia"/>
        </w:rPr>
        <w:t>）。</w:t>
      </w:r>
    </w:p>
    <w:p w14:paraId="5FDC2EED" w14:textId="77777777" w:rsidR="005E55F9" w:rsidRDefault="00000000">
      <w:pPr>
        <w:pStyle w:val="30"/>
        <w:ind w:firstLineChars="200" w:firstLine="647"/>
      </w:pPr>
      <w:r>
        <w:t>1</w:t>
      </w:r>
      <w:r>
        <w:rPr>
          <w:rFonts w:hint="eastAsia"/>
        </w:rPr>
        <w:t>）以专业的方式进行工作任务，工艺合理，安装步骤正确，完成了全部工作任务，现场整洁、卫生、美观。</w:t>
      </w:r>
    </w:p>
    <w:p w14:paraId="1D013642" w14:textId="77777777" w:rsidR="005E55F9" w:rsidRDefault="00000000">
      <w:pPr>
        <w:pStyle w:val="30"/>
        <w:ind w:firstLineChars="200" w:firstLine="647"/>
      </w:pPr>
      <w:r>
        <w:t>2</w:t>
      </w:r>
      <w:r>
        <w:rPr>
          <w:rFonts w:hint="eastAsia"/>
        </w:rPr>
        <w:t>）符合实际现场施工的操作。例如：先布线后端接，先穿光缆后熔接光纤。不反复取工具和材料，工具和材料一次准备到操作位置。没有将零件放到地上进行操作。合理使用操作台。</w:t>
      </w:r>
    </w:p>
    <w:p w14:paraId="528B34A1" w14:textId="77777777" w:rsidR="005E55F9" w:rsidRDefault="00000000">
      <w:pPr>
        <w:pStyle w:val="30"/>
        <w:ind w:firstLineChars="200" w:firstLine="647"/>
      </w:pPr>
      <w:r>
        <w:t>3</w:t>
      </w:r>
      <w:r>
        <w:rPr>
          <w:rFonts w:hint="eastAsia"/>
        </w:rPr>
        <w:t>）处理电缆及材料得当。例如：抽线、盘线整齐不乱，光纤收纳整洁，多余线缆处理得当，接头外皮护套清理整齐，端接接头整洁规范。</w:t>
      </w:r>
    </w:p>
    <w:p w14:paraId="416ED63C" w14:textId="77777777" w:rsidR="005E55F9" w:rsidRDefault="00000000">
      <w:pPr>
        <w:pStyle w:val="30"/>
        <w:ind w:firstLineChars="200" w:firstLine="647"/>
      </w:pPr>
      <w:r>
        <w:t>4</w:t>
      </w:r>
      <w:r>
        <w:rPr>
          <w:rFonts w:hint="eastAsia"/>
        </w:rPr>
        <w:t>）任务操作，处理过程不影响网络质量。例如：不清洁光纤，不保护光纤接头和插口，线缆拉力过大、绑带过紧、野蛮操作。</w:t>
      </w:r>
    </w:p>
    <w:p w14:paraId="541D9C27" w14:textId="77777777" w:rsidR="005E55F9" w:rsidRDefault="00000000">
      <w:pPr>
        <w:pStyle w:val="30"/>
        <w:ind w:firstLineChars="200" w:firstLine="647"/>
      </w:pPr>
      <w:r>
        <w:t>5</w:t>
      </w:r>
      <w:r>
        <w:rPr>
          <w:rFonts w:hint="eastAsia"/>
        </w:rPr>
        <w:t>）是否存在违反竞赛规则等。例如：使用打火机烧线缆。熔光纤时，两个热缩</w:t>
      </w:r>
      <w:proofErr w:type="gramStart"/>
      <w:r>
        <w:rPr>
          <w:rFonts w:hint="eastAsia"/>
        </w:rPr>
        <w:t>管同时</w:t>
      </w:r>
      <w:proofErr w:type="gramEnd"/>
      <w:r>
        <w:rPr>
          <w:rFonts w:hint="eastAsia"/>
        </w:rPr>
        <w:t>加热。</w:t>
      </w:r>
    </w:p>
    <w:p w14:paraId="0EFC74A3" w14:textId="77777777" w:rsidR="005E55F9" w:rsidRDefault="00000000">
      <w:pPr>
        <w:pStyle w:val="30"/>
        <w:ind w:firstLineChars="200" w:firstLine="647"/>
      </w:pPr>
      <w:r>
        <w:t>E</w:t>
      </w:r>
      <w:r>
        <w:rPr>
          <w:rFonts w:hint="eastAsia"/>
        </w:rPr>
        <w:t>、</w:t>
      </w:r>
      <w:r>
        <w:t xml:space="preserve"> Speed</w:t>
      </w:r>
      <w:r>
        <w:rPr>
          <w:rFonts w:hint="eastAsia"/>
        </w:rPr>
        <w:t>，操作速度和规定时间内娴熟完成的数量（</w:t>
      </w:r>
      <w:r>
        <w:t>10%</w:t>
      </w:r>
      <w:r>
        <w:rPr>
          <w:rFonts w:hint="eastAsia"/>
        </w:rPr>
        <w:t>）。</w:t>
      </w:r>
    </w:p>
    <w:p w14:paraId="06135D59" w14:textId="77777777" w:rsidR="005E55F9" w:rsidRDefault="00000000">
      <w:pPr>
        <w:pStyle w:val="30"/>
        <w:ind w:firstLineChars="200" w:firstLine="647"/>
      </w:pPr>
      <w:r>
        <w:rPr>
          <w:rFonts w:hint="eastAsia"/>
        </w:rPr>
        <w:t>在符合联通质量前提下，比赛连接数量；在规定时间</w:t>
      </w:r>
      <w:proofErr w:type="gramStart"/>
      <w:r>
        <w:rPr>
          <w:rFonts w:hint="eastAsia"/>
        </w:rPr>
        <w:t>内任务</w:t>
      </w:r>
      <w:proofErr w:type="gramEnd"/>
      <w:r>
        <w:rPr>
          <w:rFonts w:hint="eastAsia"/>
        </w:rPr>
        <w:t>的完成情况。</w:t>
      </w:r>
    </w:p>
    <w:p w14:paraId="2FF0C16D" w14:textId="77777777" w:rsidR="005E55F9" w:rsidRDefault="00000000">
      <w:pPr>
        <w:pStyle w:val="30"/>
        <w:ind w:firstLineChars="200" w:firstLine="647"/>
      </w:pPr>
      <w:r>
        <w:t>F</w:t>
      </w:r>
      <w:r>
        <w:rPr>
          <w:rFonts w:hint="eastAsia"/>
        </w:rPr>
        <w:t>、</w:t>
      </w:r>
      <w:r>
        <w:t xml:space="preserve"> Safety</w:t>
      </w:r>
      <w:r>
        <w:rPr>
          <w:rFonts w:hint="eastAsia"/>
        </w:rPr>
        <w:t>，遵守健康与安全标准规范（</w:t>
      </w:r>
      <w:r>
        <w:t>5%</w:t>
      </w:r>
      <w:r>
        <w:rPr>
          <w:rFonts w:hint="eastAsia"/>
        </w:rPr>
        <w:t>）。</w:t>
      </w:r>
    </w:p>
    <w:p w14:paraId="42393EE0" w14:textId="77777777" w:rsidR="005E55F9" w:rsidRDefault="00000000">
      <w:pPr>
        <w:pStyle w:val="30"/>
        <w:ind w:firstLineChars="200" w:firstLine="647"/>
      </w:pPr>
      <w:r>
        <w:rPr>
          <w:rFonts w:hint="eastAsia"/>
        </w:rPr>
        <w:t>所有操作都符合相关健康与安全标准条例。安全使用劳</w:t>
      </w:r>
      <w:r>
        <w:rPr>
          <w:rFonts w:hint="eastAsia"/>
        </w:rPr>
        <w:lastRenderedPageBreak/>
        <w:t>动保护，安全使用工具，符合安全操作规程，没有出现工伤，没有损伤仪器设备。</w:t>
      </w:r>
    </w:p>
    <w:p w14:paraId="292DEDC5" w14:textId="77777777" w:rsidR="005E55F9" w:rsidRDefault="00000000">
      <w:pPr>
        <w:pStyle w:val="30"/>
        <w:ind w:firstLineChars="200" w:firstLine="647"/>
      </w:pPr>
      <w:r>
        <w:rPr>
          <w:rFonts w:hint="eastAsia"/>
        </w:rPr>
        <w:t>评分观测点的制定：评价指标分为A、B、C、D、E、F六个要点，含有主观评分和客观评分进行评判。主观评分小于15%，含在六个要点之中。每个评估标准包括：</w:t>
      </w:r>
    </w:p>
    <w:p w14:paraId="62076299" w14:textId="77777777" w:rsidR="005E55F9" w:rsidRDefault="00000000">
      <w:pPr>
        <w:pStyle w:val="30"/>
        <w:ind w:firstLineChars="200" w:firstLine="647"/>
      </w:pPr>
      <w:r>
        <w:rPr>
          <w:rFonts w:hint="eastAsia"/>
        </w:rPr>
        <w:t>A –质量</w:t>
      </w:r>
    </w:p>
    <w:p w14:paraId="505E8516" w14:textId="77777777" w:rsidR="005E55F9" w:rsidRDefault="00000000">
      <w:pPr>
        <w:pStyle w:val="30"/>
        <w:ind w:firstLineChars="200" w:firstLine="647"/>
      </w:pPr>
      <w:r>
        <w:rPr>
          <w:rFonts w:hint="eastAsia"/>
        </w:rPr>
        <w:t>电缆固定好坏；</w:t>
      </w:r>
    </w:p>
    <w:p w14:paraId="55248059" w14:textId="77777777" w:rsidR="005E55F9" w:rsidRDefault="00000000">
      <w:pPr>
        <w:pStyle w:val="30"/>
        <w:ind w:firstLineChars="200" w:firstLine="647"/>
      </w:pPr>
      <w:r>
        <w:rPr>
          <w:rFonts w:hint="eastAsia"/>
        </w:rPr>
        <w:t>电缆布线整理的状况；</w:t>
      </w:r>
    </w:p>
    <w:p w14:paraId="745CAAA0" w14:textId="77777777" w:rsidR="005E55F9" w:rsidRDefault="00000000">
      <w:pPr>
        <w:pStyle w:val="30"/>
        <w:ind w:firstLineChars="200" w:firstLine="647"/>
      </w:pPr>
      <w:r>
        <w:rPr>
          <w:rFonts w:hint="eastAsia"/>
        </w:rPr>
        <w:t>布线是否基于标准或竞赛的标准等。</w:t>
      </w:r>
    </w:p>
    <w:p w14:paraId="220AA33A" w14:textId="77777777" w:rsidR="005E55F9" w:rsidRDefault="00000000">
      <w:pPr>
        <w:pStyle w:val="30"/>
        <w:ind w:firstLineChars="200" w:firstLine="647"/>
      </w:pPr>
      <w:r>
        <w:rPr>
          <w:rFonts w:hint="eastAsia"/>
        </w:rPr>
        <w:t>B –正确的操作过程</w:t>
      </w:r>
    </w:p>
    <w:p w14:paraId="0D24BF84" w14:textId="77777777" w:rsidR="005E55F9" w:rsidRDefault="00000000">
      <w:pPr>
        <w:pStyle w:val="30"/>
        <w:ind w:firstLineChars="200" w:firstLine="647"/>
      </w:pPr>
      <w:r>
        <w:rPr>
          <w:rFonts w:hint="eastAsia"/>
        </w:rPr>
        <w:t>在比赛期间评估测试项目是否以正确的操作过程。一般评价点如下：</w:t>
      </w:r>
    </w:p>
    <w:p w14:paraId="55D3DD74" w14:textId="77777777" w:rsidR="005E55F9" w:rsidRDefault="00000000">
      <w:pPr>
        <w:pStyle w:val="30"/>
        <w:ind w:firstLineChars="200" w:firstLine="647"/>
      </w:pPr>
      <w:r>
        <w:rPr>
          <w:rFonts w:hint="eastAsia"/>
        </w:rPr>
        <w:t>以专业方式执行的工作任务；</w:t>
      </w:r>
    </w:p>
    <w:p w14:paraId="3BE39551" w14:textId="77777777" w:rsidR="005E55F9" w:rsidRDefault="00000000">
      <w:pPr>
        <w:pStyle w:val="30"/>
        <w:ind w:firstLineChars="200" w:firstLine="647"/>
      </w:pPr>
      <w:r>
        <w:rPr>
          <w:rFonts w:hint="eastAsia"/>
        </w:rPr>
        <w:t>是否布线过程类似于实际布线领域；</w:t>
      </w:r>
    </w:p>
    <w:p w14:paraId="24E406AA" w14:textId="77777777" w:rsidR="005E55F9" w:rsidRDefault="00000000">
      <w:pPr>
        <w:pStyle w:val="30"/>
        <w:ind w:firstLineChars="200" w:firstLine="647"/>
      </w:pPr>
      <w:r>
        <w:rPr>
          <w:rFonts w:hint="eastAsia"/>
        </w:rPr>
        <w:t>处理电缆和材料；</w:t>
      </w:r>
    </w:p>
    <w:p w14:paraId="5AE0711C" w14:textId="77777777" w:rsidR="005E55F9" w:rsidRDefault="00000000">
      <w:pPr>
        <w:pStyle w:val="30"/>
        <w:ind w:firstLineChars="200" w:firstLine="647"/>
      </w:pPr>
      <w:r>
        <w:rPr>
          <w:rFonts w:hint="eastAsia"/>
        </w:rPr>
        <w:t>是否操作过程不会对网络质量产生不良影响，是否违反竞赛规则。</w:t>
      </w:r>
    </w:p>
    <w:p w14:paraId="6F6038B4" w14:textId="77777777" w:rsidR="005E55F9" w:rsidRDefault="00000000">
      <w:pPr>
        <w:pStyle w:val="30"/>
        <w:ind w:firstLineChars="200" w:firstLine="647"/>
      </w:pPr>
      <w:r>
        <w:rPr>
          <w:rFonts w:hint="eastAsia"/>
        </w:rPr>
        <w:t>C - 功能</w:t>
      </w:r>
    </w:p>
    <w:p w14:paraId="596C430E" w14:textId="77777777" w:rsidR="005E55F9" w:rsidRDefault="00000000">
      <w:pPr>
        <w:pStyle w:val="30"/>
        <w:ind w:firstLineChars="200" w:firstLine="647"/>
      </w:pPr>
      <w:r>
        <w:rPr>
          <w:rFonts w:hint="eastAsia"/>
        </w:rPr>
        <w:t>使用测量设备评估网络布线的质量。至于质量，它包括以下内容：</w:t>
      </w:r>
    </w:p>
    <w:p w14:paraId="29555F0E" w14:textId="77777777" w:rsidR="005E55F9" w:rsidRDefault="00000000">
      <w:pPr>
        <w:pStyle w:val="30"/>
        <w:ind w:firstLineChars="200" w:firstLine="647"/>
      </w:pPr>
      <w:r>
        <w:rPr>
          <w:rFonts w:hint="eastAsia"/>
        </w:rPr>
        <w:t>线缆连接图的结果；</w:t>
      </w:r>
    </w:p>
    <w:p w14:paraId="4B2C764D" w14:textId="77777777" w:rsidR="005E55F9" w:rsidRDefault="00000000">
      <w:pPr>
        <w:pStyle w:val="30"/>
        <w:ind w:firstLineChars="200" w:firstLine="647"/>
      </w:pPr>
      <w:r>
        <w:rPr>
          <w:rFonts w:hint="eastAsia"/>
        </w:rPr>
        <w:t>认证测试结果；</w:t>
      </w:r>
    </w:p>
    <w:p w14:paraId="03C33620" w14:textId="77777777" w:rsidR="005E55F9" w:rsidRDefault="00000000">
      <w:pPr>
        <w:pStyle w:val="30"/>
        <w:ind w:firstLineChars="200" w:firstLine="647"/>
      </w:pPr>
      <w:r>
        <w:rPr>
          <w:rFonts w:hint="eastAsia"/>
        </w:rPr>
        <w:t xml:space="preserve">光纤损耗结果； </w:t>
      </w:r>
    </w:p>
    <w:p w14:paraId="73002E68" w14:textId="77777777" w:rsidR="005E55F9" w:rsidRDefault="00000000">
      <w:pPr>
        <w:pStyle w:val="30"/>
        <w:ind w:firstLineChars="200" w:firstLine="647"/>
      </w:pPr>
      <w:r>
        <w:rPr>
          <w:rFonts w:hint="eastAsia"/>
        </w:rPr>
        <w:t>评判检验单。</w:t>
      </w:r>
    </w:p>
    <w:p w14:paraId="6901423E" w14:textId="77777777" w:rsidR="005E55F9" w:rsidRDefault="00000000">
      <w:pPr>
        <w:pStyle w:val="30"/>
        <w:ind w:firstLineChars="200" w:firstLine="647"/>
      </w:pPr>
      <w:r>
        <w:rPr>
          <w:rFonts w:hint="eastAsia"/>
        </w:rPr>
        <w:t>D - 基本安装</w:t>
      </w:r>
    </w:p>
    <w:p w14:paraId="7057251A" w14:textId="77777777" w:rsidR="005E55F9" w:rsidRDefault="00000000">
      <w:pPr>
        <w:pStyle w:val="30"/>
        <w:ind w:firstLineChars="200" w:firstLine="647"/>
      </w:pPr>
      <w:r>
        <w:rPr>
          <w:rFonts w:hint="eastAsia"/>
        </w:rPr>
        <w:t>在电缆系统中安装成功的基本连接数（达到所需的技能</w:t>
      </w:r>
      <w:r>
        <w:rPr>
          <w:rFonts w:hint="eastAsia"/>
        </w:rPr>
        <w:lastRenderedPageBreak/>
        <w:t>标准）。</w:t>
      </w:r>
    </w:p>
    <w:p w14:paraId="5A375BD1" w14:textId="77777777" w:rsidR="005E55F9" w:rsidRDefault="00000000">
      <w:pPr>
        <w:pStyle w:val="30"/>
        <w:ind w:firstLineChars="200" w:firstLine="647"/>
      </w:pPr>
      <w:r>
        <w:rPr>
          <w:rFonts w:hint="eastAsia"/>
        </w:rPr>
        <w:t>E- 知识</w:t>
      </w:r>
    </w:p>
    <w:p w14:paraId="18CA470E" w14:textId="77777777" w:rsidR="005E55F9" w:rsidRDefault="00000000">
      <w:pPr>
        <w:pStyle w:val="30"/>
        <w:ind w:firstLineChars="200" w:firstLine="647"/>
      </w:pPr>
      <w:r>
        <w:rPr>
          <w:rFonts w:hint="eastAsia"/>
        </w:rPr>
        <w:t>评估掌握各项标准的知识，测量方法和布线标准的知识。</w:t>
      </w:r>
    </w:p>
    <w:p w14:paraId="2314ADAB" w14:textId="77777777" w:rsidR="005E55F9" w:rsidRDefault="00000000">
      <w:pPr>
        <w:pStyle w:val="30"/>
        <w:ind w:firstLineChars="200" w:firstLine="647"/>
      </w:pPr>
      <w:r>
        <w:rPr>
          <w:rFonts w:hint="eastAsia"/>
        </w:rPr>
        <w:t>F - 安全</w:t>
      </w:r>
    </w:p>
    <w:p w14:paraId="6B573AD5" w14:textId="77777777" w:rsidR="005E55F9" w:rsidRDefault="00000000">
      <w:pPr>
        <w:pStyle w:val="30"/>
        <w:ind w:firstLineChars="200" w:firstLine="647"/>
      </w:pPr>
      <w:r>
        <w:rPr>
          <w:rFonts w:hint="eastAsia"/>
        </w:rPr>
        <w:t>所有任务按照WorldSkills健康，安全和环境政策和法规执行。</w:t>
      </w:r>
    </w:p>
    <w:p w14:paraId="0C78E2AF" w14:textId="77777777" w:rsidR="005E55F9" w:rsidRDefault="00000000">
      <w:pPr>
        <w:pStyle w:val="3"/>
        <w:spacing w:line="560" w:lineRule="exact"/>
        <w:ind w:firstLineChars="200" w:firstLine="650"/>
      </w:pPr>
      <w:bookmarkStart w:id="9" w:name="_Toc15421"/>
      <w:r>
        <w:rPr>
          <w:rFonts w:hint="eastAsia"/>
        </w:rPr>
        <w:t>2.评判方法</w:t>
      </w:r>
      <w:bookmarkEnd w:id="9"/>
    </w:p>
    <w:p w14:paraId="149D1D3B" w14:textId="77777777" w:rsidR="005E55F9" w:rsidRDefault="00000000">
      <w:pPr>
        <w:pStyle w:val="30"/>
        <w:ind w:firstLineChars="200" w:firstLine="647"/>
      </w:pPr>
      <w:r>
        <w:rPr>
          <w:rFonts w:hint="eastAsia"/>
        </w:rPr>
        <w:t>（1）评判分组</w:t>
      </w:r>
    </w:p>
    <w:p w14:paraId="6A77291D" w14:textId="77777777" w:rsidR="005E55F9" w:rsidRDefault="00000000">
      <w:pPr>
        <w:pStyle w:val="30"/>
        <w:ind w:firstLineChars="200" w:firstLine="647"/>
      </w:pPr>
      <w:r>
        <w:rPr>
          <w:rFonts w:hint="eastAsia"/>
        </w:rPr>
        <w:t>设裁判长1人，裁判</w:t>
      </w:r>
      <w:r>
        <w:t>由专家组成员、支持企业专业技术人员及参赛队推荐人员（各参赛单位限推荐一名裁判）组成。</w:t>
      </w:r>
      <w:r>
        <w:rPr>
          <w:rFonts w:hint="eastAsia"/>
        </w:rPr>
        <w:t>由裁判长根据实际的报名参赛队选手人数及具体工作量来确定裁判员数量（每个评分小组人数不能少于3人），并在比赛中根据最终命题的评分</w:t>
      </w:r>
      <w:proofErr w:type="gramStart"/>
      <w:r>
        <w:rPr>
          <w:rFonts w:hint="eastAsia"/>
        </w:rPr>
        <w:t>表具体</w:t>
      </w:r>
      <w:proofErr w:type="gramEnd"/>
      <w:r>
        <w:rPr>
          <w:rFonts w:hint="eastAsia"/>
        </w:rPr>
        <w:t>情况进行评分小组的分组。裁判员在裁判长带领下，负责比赛各环节技术工作。</w:t>
      </w:r>
    </w:p>
    <w:p w14:paraId="78711EB7" w14:textId="77777777" w:rsidR="005E55F9" w:rsidRDefault="00000000">
      <w:pPr>
        <w:pStyle w:val="30"/>
        <w:ind w:firstLineChars="200" w:firstLine="647"/>
      </w:pPr>
      <w:r>
        <w:rPr>
          <w:rFonts w:hint="eastAsia"/>
        </w:rPr>
        <w:t>评价分（</w:t>
      </w:r>
      <w:r>
        <w:t>Judgement</w:t>
      </w:r>
      <w:r>
        <w:rPr>
          <w:rFonts w:hint="eastAsia"/>
        </w:rPr>
        <w:t>）打分方式：</w:t>
      </w:r>
      <w:r>
        <w:t>3</w:t>
      </w:r>
      <w:r>
        <w:rPr>
          <w:rFonts w:hint="eastAsia"/>
        </w:rPr>
        <w:t>名裁判为一组，各自单独对每一评分项评分，</w:t>
      </w:r>
      <w:r>
        <w:t>3</w:t>
      </w:r>
      <w:r>
        <w:rPr>
          <w:rFonts w:hint="eastAsia"/>
        </w:rPr>
        <w:t>名裁判员的平均分为该评分项的实际得分。裁判相互间分差必须小于等于</w:t>
      </w:r>
      <w:r>
        <w:t>1</w:t>
      </w:r>
      <w:r>
        <w:rPr>
          <w:rFonts w:hint="eastAsia"/>
        </w:rPr>
        <w:t>分，否则需要给出确切理由并在小组长或裁判长的监督下进行调分。每个模块的评价评分必须先于</w:t>
      </w:r>
      <w:proofErr w:type="gramStart"/>
      <w:r>
        <w:rPr>
          <w:rFonts w:hint="eastAsia"/>
        </w:rPr>
        <w:t>测量分</w:t>
      </w:r>
      <w:proofErr w:type="gramEnd"/>
      <w:r>
        <w:rPr>
          <w:rFonts w:hint="eastAsia"/>
        </w:rPr>
        <w:t>评分进行。</w:t>
      </w:r>
    </w:p>
    <w:p w14:paraId="26B442E0" w14:textId="77777777" w:rsidR="005E55F9" w:rsidRDefault="00000000">
      <w:pPr>
        <w:pStyle w:val="30"/>
        <w:ind w:firstLineChars="200" w:firstLine="647"/>
      </w:pPr>
      <w:r>
        <w:rPr>
          <w:rFonts w:hint="eastAsia"/>
        </w:rPr>
        <w:t>测量分（</w:t>
      </w:r>
      <w:r>
        <w:t>Measurement</w:t>
      </w:r>
      <w:r>
        <w:rPr>
          <w:rFonts w:hint="eastAsia"/>
        </w:rPr>
        <w:t>）打分方式：按模块设置若干个评分组，每组由3名及以上裁判构成。每个组所有裁判一起商议，在对该选手在该项中的实际得分达成一致后最终只给出一个分值。</w:t>
      </w:r>
    </w:p>
    <w:p w14:paraId="6C765088" w14:textId="77777777" w:rsidR="005E55F9" w:rsidRDefault="00000000">
      <w:pPr>
        <w:pStyle w:val="30"/>
        <w:ind w:firstLineChars="200" w:firstLine="647"/>
      </w:pPr>
      <w:proofErr w:type="gramStart"/>
      <w:r>
        <w:rPr>
          <w:rFonts w:hint="eastAsia"/>
        </w:rPr>
        <w:t>测量分</w:t>
      </w:r>
      <w:proofErr w:type="gramEnd"/>
      <w:r>
        <w:rPr>
          <w:rFonts w:hint="eastAsia"/>
        </w:rPr>
        <w:t>评分准则样例表的</w:t>
      </w:r>
      <w:proofErr w:type="gramStart"/>
      <w:r>
        <w:rPr>
          <w:rFonts w:hint="eastAsia"/>
        </w:rPr>
        <w:t>样例如</w:t>
      </w:r>
      <w:proofErr w:type="gramEnd"/>
      <w:r>
        <w:rPr>
          <w:rFonts w:hint="eastAsia"/>
        </w:rPr>
        <w:t>下：</w:t>
      </w:r>
    </w:p>
    <w:tbl>
      <w:tblPr>
        <w:tblW w:w="8510"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59"/>
        <w:gridCol w:w="3121"/>
        <w:gridCol w:w="1093"/>
        <w:gridCol w:w="1277"/>
        <w:gridCol w:w="1360"/>
      </w:tblGrid>
      <w:tr w:rsidR="005E55F9" w14:paraId="3A151EBA" w14:textId="77777777">
        <w:trPr>
          <w:trHeight w:val="397"/>
        </w:trPr>
        <w:tc>
          <w:tcPr>
            <w:tcW w:w="1659" w:type="dxa"/>
            <w:tcBorders>
              <w:top w:val="single" w:sz="12" w:space="0" w:color="000000"/>
              <w:bottom w:val="single" w:sz="4" w:space="0" w:color="000000"/>
              <w:right w:val="single" w:sz="4" w:space="0" w:color="000000"/>
            </w:tcBorders>
            <w:vAlign w:val="center"/>
          </w:tcPr>
          <w:p w14:paraId="11FC6459" w14:textId="77777777" w:rsidR="005E55F9" w:rsidRDefault="00000000">
            <w:pPr>
              <w:adjustRightInd w:val="0"/>
              <w:snapToGrid w:val="0"/>
              <w:jc w:val="center"/>
              <w:rPr>
                <w:rFonts w:ascii="仿宋" w:eastAsia="仿宋" w:hAnsi="仿宋"/>
                <w:sz w:val="24"/>
              </w:rPr>
            </w:pPr>
            <w:r>
              <w:rPr>
                <w:rFonts w:ascii="仿宋" w:eastAsia="仿宋" w:hAnsi="仿宋" w:hint="eastAsia"/>
                <w:sz w:val="24"/>
              </w:rPr>
              <w:t>类型</w:t>
            </w:r>
          </w:p>
        </w:tc>
        <w:tc>
          <w:tcPr>
            <w:tcW w:w="3121" w:type="dxa"/>
            <w:tcBorders>
              <w:top w:val="single" w:sz="12" w:space="0" w:color="000000"/>
              <w:left w:val="single" w:sz="4" w:space="0" w:color="000000"/>
              <w:bottom w:val="single" w:sz="4" w:space="0" w:color="000000"/>
              <w:right w:val="single" w:sz="4" w:space="0" w:color="000000"/>
            </w:tcBorders>
            <w:vAlign w:val="center"/>
          </w:tcPr>
          <w:p w14:paraId="1AA27663" w14:textId="77777777" w:rsidR="005E55F9" w:rsidRDefault="00000000">
            <w:pPr>
              <w:adjustRightInd w:val="0"/>
              <w:snapToGrid w:val="0"/>
              <w:jc w:val="center"/>
              <w:rPr>
                <w:rFonts w:ascii="仿宋" w:eastAsia="仿宋" w:hAnsi="仿宋"/>
                <w:sz w:val="24"/>
              </w:rPr>
            </w:pPr>
            <w:r>
              <w:rPr>
                <w:rFonts w:ascii="仿宋" w:eastAsia="仿宋" w:hAnsi="仿宋" w:hint="eastAsia"/>
                <w:sz w:val="24"/>
              </w:rPr>
              <w:t>示例</w:t>
            </w:r>
          </w:p>
        </w:tc>
        <w:tc>
          <w:tcPr>
            <w:tcW w:w="1093" w:type="dxa"/>
            <w:tcBorders>
              <w:top w:val="single" w:sz="12" w:space="0" w:color="000000"/>
              <w:left w:val="single" w:sz="4" w:space="0" w:color="000000"/>
              <w:bottom w:val="single" w:sz="4" w:space="0" w:color="000000"/>
              <w:right w:val="single" w:sz="4" w:space="0" w:color="000000"/>
            </w:tcBorders>
            <w:vAlign w:val="center"/>
          </w:tcPr>
          <w:p w14:paraId="65A47573" w14:textId="77777777" w:rsidR="005E55F9" w:rsidRDefault="00000000">
            <w:pPr>
              <w:adjustRightInd w:val="0"/>
              <w:snapToGrid w:val="0"/>
              <w:jc w:val="center"/>
              <w:rPr>
                <w:rFonts w:ascii="仿宋" w:eastAsia="仿宋" w:hAnsi="仿宋"/>
                <w:sz w:val="24"/>
              </w:rPr>
            </w:pPr>
            <w:r>
              <w:rPr>
                <w:rFonts w:ascii="仿宋" w:eastAsia="仿宋" w:hAnsi="仿宋" w:hint="eastAsia"/>
                <w:sz w:val="24"/>
              </w:rPr>
              <w:t>最高分值</w:t>
            </w:r>
          </w:p>
        </w:tc>
        <w:tc>
          <w:tcPr>
            <w:tcW w:w="1277" w:type="dxa"/>
            <w:tcBorders>
              <w:top w:val="single" w:sz="12" w:space="0" w:color="000000"/>
              <w:left w:val="single" w:sz="4" w:space="0" w:color="000000"/>
              <w:bottom w:val="single" w:sz="4" w:space="0" w:color="000000"/>
              <w:right w:val="single" w:sz="4" w:space="0" w:color="000000"/>
            </w:tcBorders>
            <w:vAlign w:val="center"/>
          </w:tcPr>
          <w:p w14:paraId="713AB389" w14:textId="77777777" w:rsidR="005E55F9" w:rsidRDefault="00000000">
            <w:pPr>
              <w:adjustRightInd w:val="0"/>
              <w:snapToGrid w:val="0"/>
              <w:jc w:val="center"/>
              <w:rPr>
                <w:rFonts w:ascii="仿宋" w:eastAsia="仿宋" w:hAnsi="仿宋"/>
                <w:sz w:val="24"/>
              </w:rPr>
            </w:pPr>
            <w:r>
              <w:rPr>
                <w:rFonts w:ascii="仿宋" w:eastAsia="仿宋" w:hAnsi="仿宋" w:hint="eastAsia"/>
                <w:sz w:val="24"/>
              </w:rPr>
              <w:t>正确分值</w:t>
            </w:r>
          </w:p>
        </w:tc>
        <w:tc>
          <w:tcPr>
            <w:tcW w:w="1360" w:type="dxa"/>
            <w:tcBorders>
              <w:top w:val="single" w:sz="12" w:space="0" w:color="000000"/>
              <w:left w:val="single" w:sz="4" w:space="0" w:color="000000"/>
              <w:bottom w:val="single" w:sz="4" w:space="0" w:color="000000"/>
            </w:tcBorders>
            <w:vAlign w:val="center"/>
          </w:tcPr>
          <w:p w14:paraId="74068B26" w14:textId="77777777" w:rsidR="005E55F9" w:rsidRDefault="00000000">
            <w:pPr>
              <w:adjustRightInd w:val="0"/>
              <w:snapToGrid w:val="0"/>
              <w:jc w:val="center"/>
              <w:rPr>
                <w:rFonts w:ascii="仿宋" w:eastAsia="仿宋" w:hAnsi="仿宋"/>
                <w:sz w:val="24"/>
              </w:rPr>
            </w:pPr>
            <w:r>
              <w:rPr>
                <w:rFonts w:ascii="仿宋" w:eastAsia="仿宋" w:hAnsi="仿宋" w:hint="eastAsia"/>
                <w:sz w:val="24"/>
              </w:rPr>
              <w:t>不正确分值</w:t>
            </w:r>
          </w:p>
        </w:tc>
      </w:tr>
      <w:tr w:rsidR="005E55F9" w14:paraId="165F8EAA" w14:textId="77777777">
        <w:trPr>
          <w:trHeight w:val="397"/>
        </w:trPr>
        <w:tc>
          <w:tcPr>
            <w:tcW w:w="1659" w:type="dxa"/>
            <w:tcBorders>
              <w:top w:val="single" w:sz="4" w:space="0" w:color="000000"/>
              <w:bottom w:val="single" w:sz="4" w:space="0" w:color="000000"/>
              <w:right w:val="single" w:sz="4" w:space="0" w:color="000000"/>
            </w:tcBorders>
            <w:vAlign w:val="center"/>
          </w:tcPr>
          <w:p w14:paraId="57488B07" w14:textId="77777777" w:rsidR="005E55F9" w:rsidRDefault="00000000">
            <w:pPr>
              <w:adjustRightInd w:val="0"/>
              <w:snapToGrid w:val="0"/>
              <w:rPr>
                <w:rFonts w:ascii="仿宋" w:eastAsia="仿宋" w:hAnsi="仿宋"/>
                <w:sz w:val="24"/>
              </w:rPr>
            </w:pPr>
            <w:r>
              <w:rPr>
                <w:rFonts w:ascii="仿宋" w:eastAsia="仿宋" w:hAnsi="仿宋" w:hint="eastAsia"/>
                <w:sz w:val="24"/>
              </w:rPr>
              <w:t>满分或零分</w:t>
            </w:r>
          </w:p>
        </w:tc>
        <w:tc>
          <w:tcPr>
            <w:tcW w:w="3121" w:type="dxa"/>
            <w:tcBorders>
              <w:top w:val="single" w:sz="4" w:space="0" w:color="000000"/>
              <w:left w:val="single" w:sz="4" w:space="0" w:color="000000"/>
              <w:bottom w:val="single" w:sz="4" w:space="0" w:color="000000"/>
              <w:right w:val="single" w:sz="4" w:space="0" w:color="000000"/>
            </w:tcBorders>
            <w:vAlign w:val="center"/>
          </w:tcPr>
          <w:p w14:paraId="150A73FF" w14:textId="77777777" w:rsidR="005E55F9" w:rsidRDefault="00000000">
            <w:pPr>
              <w:adjustRightInd w:val="0"/>
              <w:snapToGrid w:val="0"/>
              <w:rPr>
                <w:rFonts w:ascii="仿宋" w:eastAsia="仿宋" w:hAnsi="仿宋"/>
                <w:sz w:val="24"/>
              </w:rPr>
            </w:pPr>
            <w:r>
              <w:rPr>
                <w:rFonts w:ascii="仿宋" w:eastAsia="仿宋" w:hAnsi="仿宋" w:hint="eastAsia"/>
                <w:sz w:val="24"/>
              </w:rPr>
              <w:t>CAT</w:t>
            </w:r>
            <w:r>
              <w:rPr>
                <w:rFonts w:ascii="仿宋" w:eastAsia="仿宋" w:hAnsi="仿宋"/>
                <w:sz w:val="24"/>
              </w:rPr>
              <w:t>6</w:t>
            </w:r>
            <w:r>
              <w:rPr>
                <w:rFonts w:ascii="仿宋" w:eastAsia="仿宋" w:hAnsi="仿宋" w:hint="eastAsia"/>
                <w:sz w:val="24"/>
              </w:rPr>
              <w:t>A线缆标签齐全</w:t>
            </w:r>
          </w:p>
        </w:tc>
        <w:tc>
          <w:tcPr>
            <w:tcW w:w="1093" w:type="dxa"/>
            <w:tcBorders>
              <w:top w:val="single" w:sz="4" w:space="0" w:color="000000"/>
              <w:left w:val="single" w:sz="4" w:space="0" w:color="000000"/>
              <w:bottom w:val="single" w:sz="4" w:space="0" w:color="000000"/>
              <w:right w:val="single" w:sz="4" w:space="0" w:color="000000"/>
            </w:tcBorders>
            <w:vAlign w:val="center"/>
          </w:tcPr>
          <w:p w14:paraId="4D10B90E" w14:textId="77777777" w:rsidR="005E55F9" w:rsidRDefault="00000000">
            <w:pPr>
              <w:adjustRightInd w:val="0"/>
              <w:snapToGrid w:val="0"/>
              <w:rPr>
                <w:rFonts w:ascii="仿宋" w:eastAsia="仿宋" w:hAnsi="仿宋"/>
                <w:sz w:val="24"/>
              </w:rPr>
            </w:pPr>
            <w:r>
              <w:rPr>
                <w:rFonts w:ascii="仿宋" w:eastAsia="仿宋" w:hAnsi="仿宋"/>
                <w:sz w:val="24"/>
              </w:rPr>
              <w:t>0.50</w:t>
            </w:r>
          </w:p>
        </w:tc>
        <w:tc>
          <w:tcPr>
            <w:tcW w:w="1277" w:type="dxa"/>
            <w:tcBorders>
              <w:top w:val="single" w:sz="4" w:space="0" w:color="000000"/>
              <w:left w:val="single" w:sz="4" w:space="0" w:color="000000"/>
              <w:bottom w:val="single" w:sz="4" w:space="0" w:color="000000"/>
              <w:right w:val="single" w:sz="4" w:space="0" w:color="000000"/>
            </w:tcBorders>
            <w:vAlign w:val="center"/>
          </w:tcPr>
          <w:p w14:paraId="15982980" w14:textId="77777777" w:rsidR="005E55F9" w:rsidRDefault="00000000">
            <w:pPr>
              <w:adjustRightInd w:val="0"/>
              <w:snapToGrid w:val="0"/>
              <w:rPr>
                <w:rFonts w:ascii="仿宋" w:eastAsia="仿宋" w:hAnsi="仿宋"/>
                <w:sz w:val="24"/>
              </w:rPr>
            </w:pPr>
            <w:r>
              <w:rPr>
                <w:rFonts w:ascii="仿宋" w:eastAsia="仿宋" w:hAnsi="仿宋"/>
                <w:sz w:val="24"/>
              </w:rPr>
              <w:t>0.50</w:t>
            </w:r>
          </w:p>
        </w:tc>
        <w:tc>
          <w:tcPr>
            <w:tcW w:w="1360" w:type="dxa"/>
            <w:tcBorders>
              <w:top w:val="single" w:sz="4" w:space="0" w:color="000000"/>
              <w:left w:val="single" w:sz="4" w:space="0" w:color="000000"/>
              <w:bottom w:val="single" w:sz="4" w:space="0" w:color="000000"/>
            </w:tcBorders>
            <w:vAlign w:val="center"/>
          </w:tcPr>
          <w:p w14:paraId="097CDE0F" w14:textId="77777777" w:rsidR="005E55F9" w:rsidRDefault="00000000">
            <w:pPr>
              <w:adjustRightInd w:val="0"/>
              <w:snapToGrid w:val="0"/>
              <w:rPr>
                <w:rFonts w:ascii="仿宋" w:eastAsia="仿宋" w:hAnsi="仿宋"/>
                <w:sz w:val="24"/>
              </w:rPr>
            </w:pPr>
            <w:r>
              <w:rPr>
                <w:rFonts w:ascii="仿宋" w:eastAsia="仿宋" w:hAnsi="仿宋"/>
                <w:sz w:val="24"/>
              </w:rPr>
              <w:t>0</w:t>
            </w:r>
          </w:p>
        </w:tc>
      </w:tr>
      <w:tr w:rsidR="005E55F9" w14:paraId="786FB23A" w14:textId="77777777">
        <w:trPr>
          <w:trHeight w:val="397"/>
        </w:trPr>
        <w:tc>
          <w:tcPr>
            <w:tcW w:w="1659" w:type="dxa"/>
            <w:tcBorders>
              <w:top w:val="single" w:sz="4" w:space="0" w:color="000000"/>
              <w:bottom w:val="single" w:sz="4" w:space="0" w:color="000000"/>
              <w:right w:val="single" w:sz="4" w:space="0" w:color="000000"/>
            </w:tcBorders>
            <w:vAlign w:val="center"/>
          </w:tcPr>
          <w:p w14:paraId="6AF0BF7C" w14:textId="77777777" w:rsidR="005E55F9" w:rsidRDefault="00000000">
            <w:pPr>
              <w:adjustRightInd w:val="0"/>
              <w:snapToGrid w:val="0"/>
              <w:rPr>
                <w:rFonts w:ascii="仿宋" w:eastAsia="仿宋" w:hAnsi="仿宋"/>
                <w:sz w:val="24"/>
              </w:rPr>
            </w:pPr>
            <w:r>
              <w:rPr>
                <w:rFonts w:ascii="仿宋" w:eastAsia="仿宋" w:hAnsi="仿宋" w:hint="eastAsia"/>
                <w:sz w:val="24"/>
              </w:rPr>
              <w:t>从满分中扣除</w:t>
            </w:r>
          </w:p>
        </w:tc>
        <w:tc>
          <w:tcPr>
            <w:tcW w:w="3121" w:type="dxa"/>
            <w:tcBorders>
              <w:top w:val="single" w:sz="4" w:space="0" w:color="000000"/>
              <w:left w:val="single" w:sz="4" w:space="0" w:color="000000"/>
              <w:bottom w:val="single" w:sz="4" w:space="0" w:color="000000"/>
              <w:right w:val="single" w:sz="4" w:space="0" w:color="000000"/>
            </w:tcBorders>
            <w:vAlign w:val="center"/>
          </w:tcPr>
          <w:p w14:paraId="30EEECF0" w14:textId="77777777" w:rsidR="005E55F9" w:rsidRDefault="00000000">
            <w:pPr>
              <w:adjustRightInd w:val="0"/>
              <w:snapToGrid w:val="0"/>
              <w:rPr>
                <w:rFonts w:ascii="仿宋" w:eastAsia="仿宋" w:hAnsi="仿宋"/>
                <w:sz w:val="24"/>
              </w:rPr>
            </w:pPr>
            <w:r>
              <w:rPr>
                <w:rFonts w:ascii="仿宋" w:eastAsia="仿宋" w:hAnsi="仿宋" w:hint="eastAsia"/>
                <w:sz w:val="24"/>
              </w:rPr>
              <w:t>抽测CAT</w:t>
            </w:r>
            <w:r>
              <w:rPr>
                <w:rFonts w:ascii="仿宋" w:eastAsia="仿宋" w:hAnsi="仿宋"/>
                <w:sz w:val="24"/>
              </w:rPr>
              <w:t>5</w:t>
            </w:r>
            <w:r>
              <w:rPr>
                <w:rFonts w:ascii="仿宋" w:eastAsia="仿宋" w:hAnsi="仿宋" w:hint="eastAsia"/>
                <w:sz w:val="24"/>
              </w:rPr>
              <w:t>E线缆连通性</w:t>
            </w:r>
          </w:p>
        </w:tc>
        <w:tc>
          <w:tcPr>
            <w:tcW w:w="1093" w:type="dxa"/>
            <w:tcBorders>
              <w:top w:val="single" w:sz="4" w:space="0" w:color="000000"/>
              <w:left w:val="single" w:sz="4" w:space="0" w:color="000000"/>
              <w:bottom w:val="single" w:sz="4" w:space="0" w:color="000000"/>
              <w:right w:val="single" w:sz="4" w:space="0" w:color="000000"/>
            </w:tcBorders>
            <w:vAlign w:val="center"/>
          </w:tcPr>
          <w:p w14:paraId="59047473" w14:textId="77777777" w:rsidR="005E55F9" w:rsidRDefault="00000000">
            <w:pPr>
              <w:adjustRightInd w:val="0"/>
              <w:snapToGrid w:val="0"/>
              <w:rPr>
                <w:rFonts w:ascii="仿宋" w:eastAsia="仿宋" w:hAnsi="仿宋"/>
                <w:sz w:val="24"/>
              </w:rPr>
            </w:pPr>
            <w:r>
              <w:rPr>
                <w:rFonts w:ascii="仿宋" w:eastAsia="仿宋" w:hAnsi="仿宋"/>
                <w:sz w:val="24"/>
              </w:rPr>
              <w:t>1.00</w:t>
            </w:r>
          </w:p>
        </w:tc>
        <w:tc>
          <w:tcPr>
            <w:tcW w:w="1277" w:type="dxa"/>
            <w:tcBorders>
              <w:top w:val="single" w:sz="4" w:space="0" w:color="000000"/>
              <w:left w:val="single" w:sz="4" w:space="0" w:color="000000"/>
              <w:bottom w:val="single" w:sz="4" w:space="0" w:color="000000"/>
              <w:right w:val="single" w:sz="4" w:space="0" w:color="000000"/>
            </w:tcBorders>
            <w:vAlign w:val="center"/>
          </w:tcPr>
          <w:p w14:paraId="1AF441A3" w14:textId="77777777" w:rsidR="005E55F9" w:rsidRDefault="00000000">
            <w:pPr>
              <w:adjustRightInd w:val="0"/>
              <w:snapToGrid w:val="0"/>
              <w:rPr>
                <w:rFonts w:ascii="仿宋" w:eastAsia="仿宋" w:hAnsi="仿宋"/>
                <w:sz w:val="24"/>
              </w:rPr>
            </w:pPr>
            <w:r>
              <w:rPr>
                <w:rFonts w:ascii="仿宋" w:eastAsia="仿宋" w:hAnsi="仿宋"/>
                <w:sz w:val="24"/>
              </w:rPr>
              <w:t>1.00</w:t>
            </w:r>
          </w:p>
        </w:tc>
        <w:tc>
          <w:tcPr>
            <w:tcW w:w="1360" w:type="dxa"/>
            <w:tcBorders>
              <w:top w:val="single" w:sz="4" w:space="0" w:color="000000"/>
              <w:left w:val="single" w:sz="4" w:space="0" w:color="000000"/>
              <w:bottom w:val="single" w:sz="4" w:space="0" w:color="000000"/>
            </w:tcBorders>
            <w:vAlign w:val="center"/>
          </w:tcPr>
          <w:p w14:paraId="2786C63C" w14:textId="77777777" w:rsidR="005E55F9" w:rsidRDefault="00000000">
            <w:pPr>
              <w:adjustRightInd w:val="0"/>
              <w:snapToGrid w:val="0"/>
              <w:rPr>
                <w:rFonts w:ascii="仿宋" w:eastAsia="仿宋" w:hAnsi="仿宋"/>
                <w:sz w:val="24"/>
              </w:rPr>
            </w:pPr>
            <w:r>
              <w:rPr>
                <w:rFonts w:ascii="仿宋" w:eastAsia="仿宋" w:hAnsi="仿宋"/>
                <w:sz w:val="24"/>
              </w:rPr>
              <w:t>0.5</w:t>
            </w:r>
            <w:r>
              <w:rPr>
                <w:rFonts w:ascii="仿宋" w:eastAsia="仿宋" w:hAnsi="仿宋" w:hint="eastAsia"/>
                <w:sz w:val="24"/>
              </w:rPr>
              <w:t>或</w:t>
            </w:r>
            <w:r>
              <w:rPr>
                <w:rFonts w:ascii="仿宋" w:eastAsia="仿宋" w:hAnsi="仿宋"/>
                <w:sz w:val="24"/>
              </w:rPr>
              <w:t xml:space="preserve"> 0</w:t>
            </w:r>
          </w:p>
        </w:tc>
      </w:tr>
      <w:tr w:rsidR="005E55F9" w14:paraId="4335EEC6" w14:textId="77777777">
        <w:trPr>
          <w:trHeight w:val="397"/>
        </w:trPr>
        <w:tc>
          <w:tcPr>
            <w:tcW w:w="1659" w:type="dxa"/>
            <w:tcBorders>
              <w:top w:val="single" w:sz="4" w:space="0" w:color="000000"/>
              <w:bottom w:val="single" w:sz="4" w:space="0" w:color="000000"/>
              <w:right w:val="single" w:sz="4" w:space="0" w:color="000000"/>
            </w:tcBorders>
            <w:vAlign w:val="center"/>
          </w:tcPr>
          <w:p w14:paraId="70155161" w14:textId="77777777" w:rsidR="005E55F9" w:rsidRDefault="00000000">
            <w:pPr>
              <w:adjustRightInd w:val="0"/>
              <w:snapToGrid w:val="0"/>
              <w:rPr>
                <w:rFonts w:ascii="仿宋" w:eastAsia="仿宋" w:hAnsi="仿宋"/>
                <w:sz w:val="24"/>
              </w:rPr>
            </w:pPr>
            <w:r>
              <w:rPr>
                <w:rFonts w:ascii="仿宋" w:eastAsia="仿宋" w:hAnsi="仿宋" w:hint="eastAsia"/>
                <w:sz w:val="24"/>
              </w:rPr>
              <w:lastRenderedPageBreak/>
              <w:t>从零分开始加</w:t>
            </w:r>
          </w:p>
        </w:tc>
        <w:tc>
          <w:tcPr>
            <w:tcW w:w="3121" w:type="dxa"/>
            <w:tcBorders>
              <w:top w:val="single" w:sz="4" w:space="0" w:color="000000"/>
              <w:left w:val="single" w:sz="4" w:space="0" w:color="000000"/>
              <w:bottom w:val="single" w:sz="4" w:space="0" w:color="000000"/>
              <w:right w:val="single" w:sz="4" w:space="0" w:color="000000"/>
            </w:tcBorders>
            <w:vAlign w:val="center"/>
          </w:tcPr>
          <w:p w14:paraId="7CDFEF3E" w14:textId="77777777" w:rsidR="005E55F9" w:rsidRDefault="00000000">
            <w:pPr>
              <w:adjustRightInd w:val="0"/>
              <w:snapToGrid w:val="0"/>
              <w:rPr>
                <w:rFonts w:ascii="仿宋" w:eastAsia="仿宋" w:hAnsi="仿宋"/>
                <w:sz w:val="24"/>
              </w:rPr>
            </w:pPr>
            <w:r>
              <w:rPr>
                <w:rFonts w:ascii="仿宋" w:eastAsia="仿宋" w:hAnsi="仿宋" w:hint="eastAsia"/>
                <w:sz w:val="24"/>
              </w:rPr>
              <w:t>基本安装完成80％、1</w:t>
            </w:r>
            <w:r>
              <w:rPr>
                <w:rFonts w:ascii="仿宋" w:eastAsia="仿宋" w:hAnsi="仿宋"/>
                <w:sz w:val="24"/>
              </w:rPr>
              <w:t>00</w:t>
            </w:r>
            <w:r>
              <w:rPr>
                <w:rFonts w:ascii="仿宋" w:eastAsia="仿宋" w:hAnsi="仿宋" w:hint="eastAsia"/>
                <w:sz w:val="24"/>
              </w:rPr>
              <w:t>％</w:t>
            </w:r>
          </w:p>
        </w:tc>
        <w:tc>
          <w:tcPr>
            <w:tcW w:w="1093" w:type="dxa"/>
            <w:tcBorders>
              <w:top w:val="single" w:sz="4" w:space="0" w:color="000000"/>
              <w:left w:val="single" w:sz="4" w:space="0" w:color="000000"/>
              <w:bottom w:val="single" w:sz="4" w:space="0" w:color="000000"/>
              <w:right w:val="single" w:sz="4" w:space="0" w:color="000000"/>
            </w:tcBorders>
            <w:vAlign w:val="center"/>
          </w:tcPr>
          <w:p w14:paraId="35EA2B37" w14:textId="77777777" w:rsidR="005E55F9" w:rsidRDefault="00000000">
            <w:pPr>
              <w:adjustRightInd w:val="0"/>
              <w:snapToGrid w:val="0"/>
              <w:rPr>
                <w:rFonts w:ascii="仿宋" w:eastAsia="仿宋" w:hAnsi="仿宋"/>
                <w:sz w:val="24"/>
              </w:rPr>
            </w:pPr>
            <w:r>
              <w:rPr>
                <w:rFonts w:ascii="仿宋" w:eastAsia="仿宋" w:hAnsi="仿宋"/>
                <w:sz w:val="24"/>
              </w:rPr>
              <w:t>1.00</w:t>
            </w:r>
          </w:p>
        </w:tc>
        <w:tc>
          <w:tcPr>
            <w:tcW w:w="1277" w:type="dxa"/>
            <w:tcBorders>
              <w:top w:val="single" w:sz="4" w:space="0" w:color="000000"/>
              <w:left w:val="single" w:sz="4" w:space="0" w:color="000000"/>
              <w:bottom w:val="single" w:sz="4" w:space="0" w:color="000000"/>
              <w:right w:val="single" w:sz="4" w:space="0" w:color="000000"/>
            </w:tcBorders>
            <w:vAlign w:val="center"/>
          </w:tcPr>
          <w:p w14:paraId="7388A309" w14:textId="77777777" w:rsidR="005E55F9" w:rsidRDefault="00000000">
            <w:pPr>
              <w:adjustRightInd w:val="0"/>
              <w:snapToGrid w:val="0"/>
              <w:rPr>
                <w:rFonts w:ascii="仿宋" w:eastAsia="仿宋" w:hAnsi="仿宋"/>
                <w:sz w:val="24"/>
              </w:rPr>
            </w:pPr>
            <w:r>
              <w:rPr>
                <w:rFonts w:ascii="仿宋" w:eastAsia="仿宋" w:hAnsi="仿宋"/>
                <w:sz w:val="24"/>
              </w:rPr>
              <w:t>1.00</w:t>
            </w:r>
          </w:p>
        </w:tc>
        <w:tc>
          <w:tcPr>
            <w:tcW w:w="1360" w:type="dxa"/>
            <w:tcBorders>
              <w:top w:val="single" w:sz="4" w:space="0" w:color="000000"/>
              <w:left w:val="single" w:sz="4" w:space="0" w:color="000000"/>
              <w:bottom w:val="single" w:sz="4" w:space="0" w:color="000000"/>
            </w:tcBorders>
            <w:vAlign w:val="center"/>
          </w:tcPr>
          <w:p w14:paraId="5BE38A1A" w14:textId="77777777" w:rsidR="005E55F9" w:rsidRDefault="00000000">
            <w:pPr>
              <w:adjustRightInd w:val="0"/>
              <w:snapToGrid w:val="0"/>
              <w:rPr>
                <w:rFonts w:ascii="仿宋" w:eastAsia="仿宋" w:hAnsi="仿宋"/>
                <w:sz w:val="24"/>
              </w:rPr>
            </w:pPr>
            <w:r>
              <w:rPr>
                <w:rFonts w:ascii="仿宋" w:eastAsia="仿宋" w:hAnsi="仿宋"/>
                <w:sz w:val="24"/>
              </w:rPr>
              <w:t xml:space="preserve">0 </w:t>
            </w:r>
            <w:r>
              <w:rPr>
                <w:rFonts w:ascii="仿宋" w:eastAsia="仿宋" w:hAnsi="仿宋" w:hint="eastAsia"/>
                <w:sz w:val="24"/>
              </w:rPr>
              <w:t>或</w:t>
            </w:r>
            <w:r>
              <w:rPr>
                <w:rFonts w:ascii="仿宋" w:eastAsia="仿宋" w:hAnsi="仿宋"/>
                <w:sz w:val="24"/>
              </w:rPr>
              <w:t xml:space="preserve"> 0.5</w:t>
            </w:r>
          </w:p>
        </w:tc>
      </w:tr>
    </w:tbl>
    <w:p w14:paraId="0715E7EB" w14:textId="77777777" w:rsidR="005E55F9" w:rsidRDefault="005E55F9">
      <w:pPr>
        <w:ind w:firstLineChars="200" w:firstLine="427"/>
        <w:rPr>
          <w:szCs w:val="30"/>
        </w:rPr>
      </w:pPr>
    </w:p>
    <w:p w14:paraId="6E6EC882" w14:textId="77777777" w:rsidR="005E55F9" w:rsidRDefault="00000000">
      <w:pPr>
        <w:pStyle w:val="30"/>
        <w:ind w:firstLineChars="200" w:firstLine="647"/>
      </w:pPr>
      <w:r>
        <w:rPr>
          <w:rFonts w:hint="eastAsia"/>
        </w:rPr>
        <w:t>（2）评判流程：</w:t>
      </w: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2472"/>
        <w:gridCol w:w="3230"/>
        <w:gridCol w:w="2082"/>
      </w:tblGrid>
      <w:tr w:rsidR="005E55F9" w14:paraId="1A6C854C" w14:textId="77777777">
        <w:trPr>
          <w:jc w:val="center"/>
        </w:trPr>
        <w:tc>
          <w:tcPr>
            <w:tcW w:w="897" w:type="dxa"/>
          </w:tcPr>
          <w:p w14:paraId="2B0F0E87" w14:textId="77777777" w:rsidR="005E55F9" w:rsidRDefault="00000000">
            <w:pPr>
              <w:widowControl/>
              <w:jc w:val="center"/>
              <w:rPr>
                <w:rFonts w:ascii="仿宋" w:eastAsia="仿宋" w:hAnsi="仿宋"/>
                <w:sz w:val="32"/>
                <w:szCs w:val="32"/>
              </w:rPr>
            </w:pPr>
            <w:r>
              <w:rPr>
                <w:rFonts w:ascii="仿宋" w:eastAsia="仿宋" w:hAnsi="仿宋" w:hint="eastAsia"/>
                <w:sz w:val="32"/>
                <w:szCs w:val="32"/>
              </w:rPr>
              <w:t>序号</w:t>
            </w:r>
          </w:p>
        </w:tc>
        <w:tc>
          <w:tcPr>
            <w:tcW w:w="2472" w:type="dxa"/>
          </w:tcPr>
          <w:p w14:paraId="7BAD08B6" w14:textId="77777777" w:rsidR="005E55F9" w:rsidRDefault="00000000">
            <w:pPr>
              <w:widowControl/>
              <w:jc w:val="center"/>
              <w:rPr>
                <w:rFonts w:ascii="仿宋" w:eastAsia="仿宋" w:hAnsi="仿宋"/>
                <w:sz w:val="32"/>
                <w:szCs w:val="32"/>
              </w:rPr>
            </w:pPr>
            <w:r>
              <w:rPr>
                <w:rFonts w:ascii="仿宋" w:eastAsia="仿宋" w:hAnsi="仿宋" w:hint="eastAsia"/>
                <w:sz w:val="32"/>
                <w:szCs w:val="32"/>
              </w:rPr>
              <w:t>评判流程</w:t>
            </w:r>
          </w:p>
        </w:tc>
        <w:tc>
          <w:tcPr>
            <w:tcW w:w="3230" w:type="dxa"/>
          </w:tcPr>
          <w:p w14:paraId="38342CBF" w14:textId="77777777" w:rsidR="005E55F9" w:rsidRDefault="00000000">
            <w:pPr>
              <w:widowControl/>
              <w:jc w:val="center"/>
              <w:rPr>
                <w:rFonts w:ascii="仿宋" w:eastAsia="仿宋" w:hAnsi="仿宋"/>
                <w:sz w:val="32"/>
                <w:szCs w:val="32"/>
              </w:rPr>
            </w:pPr>
            <w:r>
              <w:rPr>
                <w:rFonts w:ascii="仿宋" w:eastAsia="仿宋" w:hAnsi="仿宋" w:hint="eastAsia"/>
                <w:sz w:val="32"/>
                <w:szCs w:val="32"/>
              </w:rPr>
              <w:t>评分方式</w:t>
            </w:r>
          </w:p>
        </w:tc>
        <w:tc>
          <w:tcPr>
            <w:tcW w:w="2082" w:type="dxa"/>
          </w:tcPr>
          <w:p w14:paraId="44A57454" w14:textId="77777777" w:rsidR="005E55F9" w:rsidRDefault="00000000">
            <w:pPr>
              <w:widowControl/>
              <w:jc w:val="center"/>
              <w:rPr>
                <w:rFonts w:ascii="仿宋" w:eastAsia="仿宋" w:hAnsi="仿宋"/>
                <w:sz w:val="32"/>
                <w:szCs w:val="32"/>
              </w:rPr>
            </w:pPr>
            <w:r>
              <w:rPr>
                <w:rFonts w:ascii="仿宋" w:eastAsia="仿宋" w:hAnsi="仿宋" w:hint="eastAsia"/>
                <w:sz w:val="32"/>
                <w:szCs w:val="32"/>
              </w:rPr>
              <w:t>备注</w:t>
            </w:r>
          </w:p>
        </w:tc>
      </w:tr>
      <w:tr w:rsidR="005E55F9" w14:paraId="2963990F" w14:textId="77777777">
        <w:trPr>
          <w:jc w:val="center"/>
        </w:trPr>
        <w:tc>
          <w:tcPr>
            <w:tcW w:w="897" w:type="dxa"/>
            <w:vAlign w:val="center"/>
          </w:tcPr>
          <w:p w14:paraId="504272B9" w14:textId="77777777" w:rsidR="005E55F9" w:rsidRDefault="00000000">
            <w:pPr>
              <w:widowControl/>
              <w:jc w:val="center"/>
              <w:rPr>
                <w:rFonts w:ascii="仿宋" w:eastAsia="仿宋" w:hAnsi="仿宋"/>
                <w:sz w:val="32"/>
                <w:szCs w:val="32"/>
              </w:rPr>
            </w:pPr>
            <w:r>
              <w:rPr>
                <w:rFonts w:ascii="仿宋" w:eastAsia="仿宋" w:hAnsi="仿宋"/>
                <w:sz w:val="32"/>
                <w:szCs w:val="32"/>
              </w:rPr>
              <w:t>1</w:t>
            </w:r>
          </w:p>
        </w:tc>
        <w:tc>
          <w:tcPr>
            <w:tcW w:w="2472" w:type="dxa"/>
            <w:vAlign w:val="center"/>
          </w:tcPr>
          <w:p w14:paraId="2038134D" w14:textId="77777777" w:rsidR="005E55F9" w:rsidRDefault="00000000">
            <w:pPr>
              <w:widowControl/>
              <w:rPr>
                <w:rFonts w:ascii="仿宋" w:eastAsia="仿宋" w:hAnsi="仿宋"/>
                <w:sz w:val="32"/>
                <w:szCs w:val="32"/>
              </w:rPr>
            </w:pPr>
            <w:r>
              <w:rPr>
                <w:rFonts w:ascii="仿宋" w:eastAsia="仿宋" w:hAnsi="仿宋" w:hint="eastAsia"/>
                <w:sz w:val="32"/>
                <w:szCs w:val="32"/>
              </w:rPr>
              <w:t>根据评分细则对裁判员进行分组、分工</w:t>
            </w:r>
          </w:p>
        </w:tc>
        <w:tc>
          <w:tcPr>
            <w:tcW w:w="3230" w:type="dxa"/>
            <w:vAlign w:val="center"/>
          </w:tcPr>
          <w:p w14:paraId="224940A0" w14:textId="77777777" w:rsidR="005E55F9" w:rsidRDefault="00000000">
            <w:pPr>
              <w:widowControl/>
              <w:rPr>
                <w:rFonts w:ascii="仿宋" w:eastAsia="仿宋" w:hAnsi="仿宋"/>
                <w:sz w:val="32"/>
                <w:szCs w:val="32"/>
              </w:rPr>
            </w:pPr>
            <w:r>
              <w:rPr>
                <w:rFonts w:ascii="仿宋" w:eastAsia="仿宋" w:hAnsi="仿宋" w:hint="eastAsia"/>
                <w:sz w:val="32"/>
                <w:szCs w:val="32"/>
              </w:rPr>
              <w:t>每个选手一张评分表，每个裁判小组轮流使用</w:t>
            </w:r>
          </w:p>
        </w:tc>
        <w:tc>
          <w:tcPr>
            <w:tcW w:w="2082" w:type="dxa"/>
            <w:vAlign w:val="center"/>
          </w:tcPr>
          <w:p w14:paraId="6F40F0D2" w14:textId="77777777" w:rsidR="005E55F9" w:rsidRDefault="00000000">
            <w:pPr>
              <w:widowControl/>
              <w:rPr>
                <w:rFonts w:ascii="仿宋" w:eastAsia="仿宋" w:hAnsi="仿宋"/>
                <w:sz w:val="32"/>
                <w:szCs w:val="32"/>
              </w:rPr>
            </w:pPr>
            <w:r>
              <w:rPr>
                <w:rFonts w:ascii="仿宋" w:eastAsia="仿宋" w:hAnsi="仿宋" w:hint="eastAsia"/>
                <w:sz w:val="32"/>
                <w:szCs w:val="32"/>
              </w:rPr>
              <w:t>评分表标记竞赛</w:t>
            </w:r>
            <w:proofErr w:type="gramStart"/>
            <w:r>
              <w:rPr>
                <w:rFonts w:ascii="仿宋" w:eastAsia="仿宋" w:hAnsi="仿宋" w:hint="eastAsia"/>
                <w:sz w:val="32"/>
                <w:szCs w:val="32"/>
              </w:rPr>
              <w:t>工位号</w:t>
            </w:r>
            <w:proofErr w:type="gramEnd"/>
          </w:p>
        </w:tc>
      </w:tr>
      <w:tr w:rsidR="005E55F9" w14:paraId="26567A4C" w14:textId="77777777">
        <w:trPr>
          <w:jc w:val="center"/>
        </w:trPr>
        <w:tc>
          <w:tcPr>
            <w:tcW w:w="897" w:type="dxa"/>
            <w:vAlign w:val="center"/>
          </w:tcPr>
          <w:p w14:paraId="6CF39629" w14:textId="77777777" w:rsidR="005E55F9" w:rsidRDefault="00000000">
            <w:pPr>
              <w:widowControl/>
              <w:jc w:val="center"/>
              <w:rPr>
                <w:rFonts w:ascii="仿宋" w:eastAsia="仿宋" w:hAnsi="仿宋"/>
                <w:sz w:val="32"/>
                <w:szCs w:val="32"/>
              </w:rPr>
            </w:pPr>
            <w:r>
              <w:rPr>
                <w:rFonts w:ascii="仿宋" w:eastAsia="仿宋" w:hAnsi="仿宋"/>
                <w:sz w:val="32"/>
                <w:szCs w:val="32"/>
              </w:rPr>
              <w:t>2</w:t>
            </w:r>
          </w:p>
        </w:tc>
        <w:tc>
          <w:tcPr>
            <w:tcW w:w="2472" w:type="dxa"/>
            <w:vAlign w:val="center"/>
          </w:tcPr>
          <w:p w14:paraId="57D48832" w14:textId="77777777" w:rsidR="005E55F9" w:rsidRDefault="00000000">
            <w:pPr>
              <w:widowControl/>
              <w:rPr>
                <w:rFonts w:ascii="仿宋" w:eastAsia="仿宋" w:hAnsi="仿宋"/>
                <w:sz w:val="32"/>
                <w:szCs w:val="32"/>
              </w:rPr>
            </w:pPr>
            <w:r>
              <w:rPr>
                <w:rFonts w:ascii="仿宋" w:eastAsia="仿宋" w:hAnsi="仿宋" w:hint="eastAsia"/>
                <w:sz w:val="32"/>
                <w:szCs w:val="32"/>
              </w:rPr>
              <w:t>裁判长为每个小组选</w:t>
            </w:r>
            <w:r>
              <w:rPr>
                <w:rFonts w:ascii="仿宋" w:eastAsia="仿宋" w:hAnsi="仿宋"/>
                <w:sz w:val="32"/>
                <w:szCs w:val="32"/>
              </w:rPr>
              <w:t>1</w:t>
            </w:r>
            <w:r>
              <w:rPr>
                <w:rFonts w:ascii="仿宋" w:eastAsia="仿宋" w:hAnsi="仿宋" w:hint="eastAsia"/>
                <w:sz w:val="32"/>
                <w:szCs w:val="32"/>
              </w:rPr>
              <w:t>个组长</w:t>
            </w:r>
          </w:p>
        </w:tc>
        <w:tc>
          <w:tcPr>
            <w:tcW w:w="3230" w:type="dxa"/>
            <w:vAlign w:val="center"/>
          </w:tcPr>
          <w:p w14:paraId="0F79D62F" w14:textId="77777777" w:rsidR="005E55F9" w:rsidRDefault="00000000">
            <w:pPr>
              <w:widowControl/>
              <w:rPr>
                <w:rFonts w:ascii="仿宋" w:eastAsia="仿宋" w:hAnsi="仿宋"/>
                <w:sz w:val="32"/>
                <w:szCs w:val="32"/>
              </w:rPr>
            </w:pPr>
            <w:r>
              <w:rPr>
                <w:rFonts w:ascii="仿宋" w:eastAsia="仿宋" w:hAnsi="仿宋" w:hint="eastAsia"/>
                <w:sz w:val="32"/>
                <w:szCs w:val="32"/>
              </w:rPr>
              <w:t>评分时只是依照评分标准，不再做任何讨论。</w:t>
            </w:r>
          </w:p>
        </w:tc>
        <w:tc>
          <w:tcPr>
            <w:tcW w:w="2082" w:type="dxa"/>
            <w:vAlign w:val="center"/>
          </w:tcPr>
          <w:p w14:paraId="501A91C1" w14:textId="77777777" w:rsidR="005E55F9" w:rsidRDefault="00000000">
            <w:pPr>
              <w:widowControl/>
              <w:rPr>
                <w:rFonts w:ascii="仿宋" w:eastAsia="仿宋" w:hAnsi="仿宋"/>
                <w:sz w:val="32"/>
                <w:szCs w:val="32"/>
              </w:rPr>
            </w:pPr>
            <w:r>
              <w:rPr>
                <w:rFonts w:ascii="仿宋" w:eastAsia="仿宋" w:hAnsi="仿宋" w:hint="eastAsia"/>
                <w:sz w:val="32"/>
                <w:szCs w:val="32"/>
              </w:rPr>
              <w:t>要保证某一单项的一致性</w:t>
            </w:r>
          </w:p>
        </w:tc>
      </w:tr>
      <w:tr w:rsidR="005E55F9" w14:paraId="24CD393B" w14:textId="77777777">
        <w:trPr>
          <w:jc w:val="center"/>
        </w:trPr>
        <w:tc>
          <w:tcPr>
            <w:tcW w:w="897" w:type="dxa"/>
            <w:vAlign w:val="center"/>
          </w:tcPr>
          <w:p w14:paraId="5E9E7FA3" w14:textId="77777777" w:rsidR="005E55F9" w:rsidRDefault="00000000">
            <w:pPr>
              <w:widowControl/>
              <w:jc w:val="center"/>
              <w:rPr>
                <w:rFonts w:ascii="仿宋" w:eastAsia="仿宋" w:hAnsi="仿宋"/>
                <w:sz w:val="32"/>
                <w:szCs w:val="32"/>
              </w:rPr>
            </w:pPr>
            <w:r>
              <w:rPr>
                <w:rFonts w:ascii="仿宋" w:eastAsia="仿宋" w:hAnsi="仿宋"/>
                <w:sz w:val="32"/>
                <w:szCs w:val="32"/>
              </w:rPr>
              <w:t>3</w:t>
            </w:r>
          </w:p>
        </w:tc>
        <w:tc>
          <w:tcPr>
            <w:tcW w:w="2472" w:type="dxa"/>
            <w:vAlign w:val="center"/>
          </w:tcPr>
          <w:p w14:paraId="01937BBE" w14:textId="77777777" w:rsidR="005E55F9" w:rsidRDefault="00000000">
            <w:pPr>
              <w:widowControl/>
              <w:rPr>
                <w:rFonts w:ascii="仿宋" w:eastAsia="仿宋" w:hAnsi="仿宋"/>
                <w:sz w:val="32"/>
                <w:szCs w:val="32"/>
              </w:rPr>
            </w:pPr>
            <w:r>
              <w:rPr>
                <w:rFonts w:ascii="仿宋" w:eastAsia="仿宋" w:hAnsi="仿宋" w:hint="eastAsia"/>
                <w:sz w:val="32"/>
                <w:szCs w:val="32"/>
              </w:rPr>
              <w:t>流水作业给选手打分</w:t>
            </w:r>
          </w:p>
        </w:tc>
        <w:tc>
          <w:tcPr>
            <w:tcW w:w="3230" w:type="dxa"/>
            <w:vAlign w:val="center"/>
          </w:tcPr>
          <w:p w14:paraId="11FECE3D" w14:textId="77777777" w:rsidR="005E55F9" w:rsidRDefault="00000000">
            <w:pPr>
              <w:widowControl/>
              <w:rPr>
                <w:rFonts w:ascii="仿宋" w:eastAsia="仿宋" w:hAnsi="仿宋"/>
                <w:sz w:val="32"/>
                <w:szCs w:val="32"/>
              </w:rPr>
            </w:pPr>
            <w:r>
              <w:rPr>
                <w:rFonts w:ascii="仿宋" w:eastAsia="仿宋" w:hAnsi="仿宋" w:hint="eastAsia"/>
                <w:sz w:val="32"/>
                <w:szCs w:val="32"/>
              </w:rPr>
              <w:t>由某一裁判小组为选手的某一单项进行打分</w:t>
            </w:r>
          </w:p>
        </w:tc>
        <w:tc>
          <w:tcPr>
            <w:tcW w:w="2082" w:type="dxa"/>
            <w:vAlign w:val="center"/>
          </w:tcPr>
          <w:p w14:paraId="773AC610" w14:textId="77777777" w:rsidR="005E55F9" w:rsidRDefault="00000000">
            <w:pPr>
              <w:widowControl/>
              <w:rPr>
                <w:rFonts w:ascii="仿宋" w:eastAsia="仿宋" w:hAnsi="仿宋"/>
                <w:sz w:val="32"/>
                <w:szCs w:val="32"/>
              </w:rPr>
            </w:pPr>
            <w:r>
              <w:rPr>
                <w:rFonts w:ascii="仿宋" w:eastAsia="仿宋" w:hAnsi="仿宋" w:hint="eastAsia"/>
                <w:sz w:val="32"/>
                <w:szCs w:val="32"/>
              </w:rPr>
              <w:t>裁判要在评分表上签字</w:t>
            </w:r>
          </w:p>
        </w:tc>
      </w:tr>
      <w:tr w:rsidR="005E55F9" w14:paraId="1CEC7D20" w14:textId="77777777">
        <w:trPr>
          <w:jc w:val="center"/>
        </w:trPr>
        <w:tc>
          <w:tcPr>
            <w:tcW w:w="897" w:type="dxa"/>
            <w:vAlign w:val="center"/>
          </w:tcPr>
          <w:p w14:paraId="70194D65" w14:textId="77777777" w:rsidR="005E55F9" w:rsidRDefault="00000000">
            <w:pPr>
              <w:widowControl/>
              <w:jc w:val="center"/>
              <w:rPr>
                <w:rFonts w:ascii="仿宋" w:eastAsia="仿宋" w:hAnsi="仿宋"/>
                <w:sz w:val="32"/>
                <w:szCs w:val="32"/>
              </w:rPr>
            </w:pPr>
            <w:r>
              <w:rPr>
                <w:rFonts w:ascii="仿宋" w:eastAsia="仿宋" w:hAnsi="仿宋"/>
                <w:sz w:val="32"/>
                <w:szCs w:val="32"/>
              </w:rPr>
              <w:t>4</w:t>
            </w:r>
          </w:p>
        </w:tc>
        <w:tc>
          <w:tcPr>
            <w:tcW w:w="2472" w:type="dxa"/>
            <w:vAlign w:val="center"/>
          </w:tcPr>
          <w:p w14:paraId="15BB080A" w14:textId="77777777" w:rsidR="005E55F9" w:rsidRDefault="00000000">
            <w:pPr>
              <w:widowControl/>
              <w:rPr>
                <w:rFonts w:ascii="仿宋" w:eastAsia="仿宋" w:hAnsi="仿宋"/>
                <w:sz w:val="32"/>
                <w:szCs w:val="32"/>
              </w:rPr>
            </w:pPr>
            <w:r>
              <w:rPr>
                <w:rFonts w:ascii="仿宋" w:eastAsia="仿宋" w:hAnsi="仿宋" w:hint="eastAsia"/>
                <w:sz w:val="32"/>
                <w:szCs w:val="32"/>
              </w:rPr>
              <w:t>将单项成绩合入选手成绩汇总表</w:t>
            </w:r>
          </w:p>
        </w:tc>
        <w:tc>
          <w:tcPr>
            <w:tcW w:w="3230" w:type="dxa"/>
            <w:vAlign w:val="center"/>
          </w:tcPr>
          <w:p w14:paraId="43303449" w14:textId="77777777" w:rsidR="005E55F9" w:rsidRDefault="00000000">
            <w:pPr>
              <w:widowControl/>
              <w:rPr>
                <w:rFonts w:ascii="仿宋" w:eastAsia="仿宋" w:hAnsi="仿宋"/>
                <w:sz w:val="32"/>
                <w:szCs w:val="32"/>
              </w:rPr>
            </w:pPr>
            <w:r>
              <w:rPr>
                <w:rFonts w:ascii="仿宋" w:eastAsia="仿宋" w:hAnsi="仿宋" w:hint="eastAsia"/>
                <w:sz w:val="32"/>
                <w:szCs w:val="32"/>
              </w:rPr>
              <w:t>当天的比赛，当天评判出成绩，对每个评分表的单项成绩汇总要复核。</w:t>
            </w:r>
          </w:p>
        </w:tc>
        <w:tc>
          <w:tcPr>
            <w:tcW w:w="2082" w:type="dxa"/>
            <w:vAlign w:val="center"/>
          </w:tcPr>
          <w:p w14:paraId="2B52A764" w14:textId="77777777" w:rsidR="005E55F9" w:rsidRDefault="00000000">
            <w:pPr>
              <w:widowControl/>
              <w:rPr>
                <w:rFonts w:ascii="仿宋" w:eastAsia="仿宋" w:hAnsi="仿宋"/>
                <w:sz w:val="32"/>
                <w:szCs w:val="32"/>
              </w:rPr>
            </w:pPr>
            <w:r>
              <w:rPr>
                <w:rFonts w:ascii="仿宋" w:eastAsia="仿宋" w:hAnsi="仿宋" w:hint="eastAsia"/>
                <w:sz w:val="32"/>
                <w:szCs w:val="32"/>
              </w:rPr>
              <w:t>总成绩由组委会决定公布时间</w:t>
            </w:r>
          </w:p>
        </w:tc>
      </w:tr>
      <w:tr w:rsidR="005E55F9" w14:paraId="43D300F1" w14:textId="77777777">
        <w:trPr>
          <w:jc w:val="center"/>
        </w:trPr>
        <w:tc>
          <w:tcPr>
            <w:tcW w:w="897" w:type="dxa"/>
            <w:vAlign w:val="center"/>
          </w:tcPr>
          <w:p w14:paraId="3788E747" w14:textId="77777777" w:rsidR="005E55F9" w:rsidRDefault="00000000">
            <w:pPr>
              <w:widowControl/>
              <w:jc w:val="center"/>
              <w:rPr>
                <w:rFonts w:ascii="仿宋" w:eastAsia="仿宋" w:hAnsi="仿宋"/>
                <w:sz w:val="32"/>
                <w:szCs w:val="32"/>
              </w:rPr>
            </w:pPr>
            <w:r>
              <w:rPr>
                <w:rFonts w:ascii="仿宋" w:eastAsia="仿宋" w:hAnsi="仿宋"/>
                <w:sz w:val="32"/>
                <w:szCs w:val="32"/>
              </w:rPr>
              <w:t>5</w:t>
            </w:r>
          </w:p>
        </w:tc>
        <w:tc>
          <w:tcPr>
            <w:tcW w:w="2472" w:type="dxa"/>
            <w:vAlign w:val="center"/>
          </w:tcPr>
          <w:p w14:paraId="1A1D608B" w14:textId="77777777" w:rsidR="005E55F9" w:rsidRDefault="00000000">
            <w:pPr>
              <w:widowControl/>
              <w:rPr>
                <w:rFonts w:ascii="仿宋" w:eastAsia="仿宋" w:hAnsi="仿宋"/>
                <w:sz w:val="32"/>
                <w:szCs w:val="32"/>
              </w:rPr>
            </w:pPr>
            <w:r>
              <w:rPr>
                <w:rFonts w:ascii="仿宋" w:eastAsia="仿宋" w:hAnsi="仿宋" w:hint="eastAsia"/>
                <w:sz w:val="32"/>
                <w:szCs w:val="32"/>
              </w:rPr>
              <w:t>产生争议</w:t>
            </w:r>
          </w:p>
        </w:tc>
        <w:tc>
          <w:tcPr>
            <w:tcW w:w="3230" w:type="dxa"/>
            <w:vAlign w:val="center"/>
          </w:tcPr>
          <w:p w14:paraId="740D6E7D" w14:textId="77777777" w:rsidR="005E55F9" w:rsidRDefault="00000000">
            <w:pPr>
              <w:widowControl/>
              <w:rPr>
                <w:rFonts w:ascii="仿宋" w:eastAsia="仿宋" w:hAnsi="仿宋"/>
                <w:sz w:val="32"/>
                <w:szCs w:val="32"/>
              </w:rPr>
            </w:pPr>
            <w:r>
              <w:rPr>
                <w:rFonts w:ascii="仿宋" w:eastAsia="仿宋" w:hAnsi="仿宋" w:hint="eastAsia"/>
                <w:sz w:val="32"/>
                <w:szCs w:val="32"/>
              </w:rPr>
              <w:t>组委会仲裁</w:t>
            </w:r>
          </w:p>
        </w:tc>
        <w:tc>
          <w:tcPr>
            <w:tcW w:w="2082" w:type="dxa"/>
            <w:vAlign w:val="center"/>
          </w:tcPr>
          <w:p w14:paraId="4254A1E1" w14:textId="77777777" w:rsidR="005E55F9" w:rsidRDefault="00000000">
            <w:pPr>
              <w:widowControl/>
              <w:rPr>
                <w:rFonts w:ascii="仿宋" w:eastAsia="仿宋" w:hAnsi="仿宋"/>
                <w:sz w:val="32"/>
                <w:szCs w:val="32"/>
              </w:rPr>
            </w:pPr>
            <w:r>
              <w:rPr>
                <w:rFonts w:ascii="仿宋" w:eastAsia="仿宋" w:hAnsi="仿宋" w:hint="eastAsia"/>
                <w:sz w:val="32"/>
                <w:szCs w:val="32"/>
              </w:rPr>
              <w:t>比赛后2小时内接受书面申诉</w:t>
            </w:r>
          </w:p>
        </w:tc>
      </w:tr>
      <w:tr w:rsidR="005E55F9" w14:paraId="2A59930D" w14:textId="77777777">
        <w:trPr>
          <w:jc w:val="center"/>
        </w:trPr>
        <w:tc>
          <w:tcPr>
            <w:tcW w:w="897" w:type="dxa"/>
            <w:vAlign w:val="center"/>
          </w:tcPr>
          <w:p w14:paraId="10D7ECFA" w14:textId="77777777" w:rsidR="005E55F9" w:rsidRDefault="00000000">
            <w:pPr>
              <w:widowControl/>
              <w:jc w:val="center"/>
              <w:rPr>
                <w:rFonts w:ascii="仿宋" w:eastAsia="仿宋" w:hAnsi="仿宋"/>
                <w:sz w:val="32"/>
                <w:szCs w:val="32"/>
              </w:rPr>
            </w:pPr>
            <w:r>
              <w:rPr>
                <w:rFonts w:ascii="仿宋" w:eastAsia="仿宋" w:hAnsi="仿宋"/>
                <w:sz w:val="32"/>
                <w:szCs w:val="32"/>
              </w:rPr>
              <w:t>6</w:t>
            </w:r>
          </w:p>
        </w:tc>
        <w:tc>
          <w:tcPr>
            <w:tcW w:w="2472" w:type="dxa"/>
            <w:vAlign w:val="center"/>
          </w:tcPr>
          <w:p w14:paraId="46AAFAFA" w14:textId="77777777" w:rsidR="005E55F9" w:rsidRDefault="00000000">
            <w:pPr>
              <w:widowControl/>
              <w:rPr>
                <w:rFonts w:ascii="仿宋" w:eastAsia="仿宋" w:hAnsi="仿宋"/>
                <w:sz w:val="32"/>
                <w:szCs w:val="32"/>
              </w:rPr>
            </w:pPr>
            <w:r>
              <w:rPr>
                <w:rFonts w:ascii="仿宋" w:eastAsia="仿宋" w:hAnsi="仿宋" w:hint="eastAsia"/>
                <w:sz w:val="32"/>
                <w:szCs w:val="32"/>
              </w:rPr>
              <w:t>选手的总成绩</w:t>
            </w:r>
          </w:p>
        </w:tc>
        <w:tc>
          <w:tcPr>
            <w:tcW w:w="3230" w:type="dxa"/>
            <w:vAlign w:val="center"/>
          </w:tcPr>
          <w:p w14:paraId="286B1F97" w14:textId="77777777" w:rsidR="005E55F9" w:rsidRDefault="00000000">
            <w:pPr>
              <w:widowControl/>
              <w:rPr>
                <w:rFonts w:ascii="仿宋" w:eastAsia="仿宋" w:hAnsi="仿宋"/>
                <w:sz w:val="32"/>
                <w:szCs w:val="32"/>
              </w:rPr>
            </w:pPr>
            <w:r>
              <w:rPr>
                <w:rFonts w:ascii="仿宋" w:eastAsia="仿宋" w:hAnsi="仿宋" w:hint="eastAsia"/>
                <w:sz w:val="32"/>
                <w:szCs w:val="32"/>
              </w:rPr>
              <w:t>所有评分项目的总和</w:t>
            </w:r>
          </w:p>
        </w:tc>
        <w:tc>
          <w:tcPr>
            <w:tcW w:w="2082" w:type="dxa"/>
            <w:vAlign w:val="center"/>
          </w:tcPr>
          <w:p w14:paraId="30A7A45F" w14:textId="77777777" w:rsidR="005E55F9" w:rsidRDefault="00000000">
            <w:pPr>
              <w:widowControl/>
              <w:rPr>
                <w:rFonts w:ascii="仿宋" w:eastAsia="仿宋" w:hAnsi="仿宋"/>
                <w:sz w:val="32"/>
                <w:szCs w:val="32"/>
              </w:rPr>
            </w:pPr>
            <w:r>
              <w:rPr>
                <w:rFonts w:ascii="仿宋" w:eastAsia="仿宋" w:hAnsi="仿宋" w:hint="eastAsia"/>
                <w:sz w:val="32"/>
                <w:szCs w:val="32"/>
              </w:rPr>
              <w:t>折成百分制</w:t>
            </w:r>
          </w:p>
        </w:tc>
      </w:tr>
    </w:tbl>
    <w:p w14:paraId="496B1896" w14:textId="77777777" w:rsidR="005E55F9" w:rsidRDefault="00000000">
      <w:pPr>
        <w:pStyle w:val="30"/>
        <w:ind w:firstLineChars="200" w:firstLine="647"/>
      </w:pPr>
      <w:bookmarkStart w:id="10" w:name="_Toc481314007"/>
      <w:r>
        <w:rPr>
          <w:rFonts w:hint="eastAsia"/>
        </w:rPr>
        <w:t>（3）评判要求</w:t>
      </w:r>
    </w:p>
    <w:p w14:paraId="2C9B1B8B" w14:textId="77777777" w:rsidR="005E55F9" w:rsidRDefault="00000000">
      <w:pPr>
        <w:pStyle w:val="30"/>
        <w:ind w:firstLineChars="200" w:firstLine="647"/>
      </w:pPr>
      <w:r>
        <w:rPr>
          <w:rFonts w:hint="eastAsia"/>
        </w:rPr>
        <w:lastRenderedPageBreak/>
        <w:t>按照</w:t>
      </w:r>
      <w:r>
        <w:t>GB50311</w:t>
      </w:r>
      <w:r>
        <w:rPr>
          <w:rFonts w:hint="eastAsia"/>
        </w:rPr>
        <w:t>《综合布线系统工程设计规范》、</w:t>
      </w:r>
      <w:r>
        <w:t>GB50312</w:t>
      </w:r>
      <w:r>
        <w:rPr>
          <w:rFonts w:hint="eastAsia"/>
        </w:rPr>
        <w:t>《综合布线系统工程验收规范》等国家标准，结合评分表细则，对选手竞赛作品及竞赛过程进行评判。</w:t>
      </w:r>
    </w:p>
    <w:p w14:paraId="557C704C" w14:textId="77777777" w:rsidR="005E55F9" w:rsidRDefault="00000000">
      <w:pPr>
        <w:pStyle w:val="30"/>
        <w:ind w:firstLineChars="200" w:firstLine="647"/>
      </w:pPr>
      <w:r>
        <w:rPr>
          <w:rFonts w:hint="eastAsia"/>
        </w:rPr>
        <w:t>每项模块比赛结束后，即进行现场评判。评判时，选手不许在场。</w:t>
      </w:r>
    </w:p>
    <w:p w14:paraId="21ECF46B" w14:textId="77777777" w:rsidR="005E55F9" w:rsidRDefault="00000000">
      <w:pPr>
        <w:pStyle w:val="30"/>
        <w:ind w:firstLineChars="200" w:firstLine="647"/>
      </w:pPr>
      <w:r>
        <w:rPr>
          <w:rFonts w:hint="eastAsia"/>
        </w:rPr>
        <w:t>出现分歧，由全体评判人员举手表决，最终由组委会仲裁。</w:t>
      </w:r>
    </w:p>
    <w:p w14:paraId="1A697A6D" w14:textId="77777777" w:rsidR="005E55F9" w:rsidRDefault="00000000">
      <w:pPr>
        <w:pStyle w:val="30"/>
        <w:ind w:firstLineChars="200" w:firstLine="647"/>
      </w:pPr>
      <w:r>
        <w:rPr>
          <w:rFonts w:hint="eastAsia"/>
        </w:rPr>
        <w:t>竞赛选手有下列情形时，从竞赛成绩中扣分。</w:t>
      </w:r>
    </w:p>
    <w:p w14:paraId="5B8A5AFF" w14:textId="77777777" w:rsidR="005E55F9" w:rsidRDefault="00000000">
      <w:pPr>
        <w:pStyle w:val="30"/>
        <w:ind w:firstLineChars="200" w:firstLine="647"/>
      </w:pPr>
      <w:r>
        <w:t>1</w:t>
      </w:r>
      <w:r>
        <w:rPr>
          <w:rFonts w:hint="eastAsia"/>
        </w:rPr>
        <w:t>）操作过程严重不符合专业操作规范的规定，最多扣完该项得分，并将其记录在评分表上。</w:t>
      </w:r>
    </w:p>
    <w:p w14:paraId="65D1D9B4" w14:textId="77777777" w:rsidR="005E55F9" w:rsidRDefault="00000000">
      <w:pPr>
        <w:pStyle w:val="30"/>
        <w:ind w:firstLineChars="200" w:firstLine="647"/>
      </w:pPr>
      <w:r>
        <w:t>2</w:t>
      </w:r>
      <w:r>
        <w:rPr>
          <w:rFonts w:hint="eastAsia"/>
        </w:rPr>
        <w:t>）在完成工作任务的过程中，因操作不当导致事故，情况严重者取消竞赛资格。</w:t>
      </w:r>
    </w:p>
    <w:p w14:paraId="3E99ABE7" w14:textId="77777777" w:rsidR="005E55F9" w:rsidRDefault="00000000">
      <w:pPr>
        <w:pStyle w:val="30"/>
        <w:ind w:firstLineChars="200" w:firstLine="647"/>
      </w:pPr>
      <w:r>
        <w:t>3</w:t>
      </w:r>
      <w:r>
        <w:rPr>
          <w:rFonts w:hint="eastAsia"/>
        </w:rPr>
        <w:t>）因违规操作损坏赛场提供的设备，污染赛场环境等严重不符合职业规范的行为，视情节扣</w:t>
      </w:r>
      <w:r>
        <w:t>分</w:t>
      </w:r>
      <w:r>
        <w:rPr>
          <w:rFonts w:hint="eastAsia"/>
        </w:rPr>
        <w:t>。</w:t>
      </w:r>
    </w:p>
    <w:p w14:paraId="28648AC5" w14:textId="77777777" w:rsidR="005E55F9" w:rsidRDefault="00000000">
      <w:pPr>
        <w:pStyle w:val="30"/>
        <w:ind w:firstLineChars="200" w:firstLine="647"/>
      </w:pPr>
      <w:r>
        <w:t>4</w:t>
      </w:r>
      <w:r>
        <w:rPr>
          <w:rFonts w:hint="eastAsia"/>
        </w:rPr>
        <w:t>）扰乱赛场秩序，干扰裁判员工作，视情节扣分，情况严重者取消竞赛资格。</w:t>
      </w:r>
    </w:p>
    <w:p w14:paraId="342C76D7" w14:textId="77777777" w:rsidR="005E55F9" w:rsidRDefault="00000000">
      <w:pPr>
        <w:pStyle w:val="3"/>
        <w:spacing w:line="560" w:lineRule="exact"/>
        <w:ind w:firstLineChars="200" w:firstLine="650"/>
      </w:pPr>
      <w:bookmarkStart w:id="11" w:name="_Toc15515"/>
      <w:r>
        <w:rPr>
          <w:rFonts w:hint="eastAsia"/>
        </w:rPr>
        <w:t>3.成绩并列</w:t>
      </w:r>
      <w:bookmarkEnd w:id="11"/>
    </w:p>
    <w:p w14:paraId="28D7F6B1" w14:textId="77777777" w:rsidR="005E55F9" w:rsidRDefault="00000000">
      <w:pPr>
        <w:pStyle w:val="30"/>
        <w:ind w:firstLineChars="200" w:firstLine="647"/>
      </w:pPr>
      <w:r>
        <w:rPr>
          <w:rFonts w:hint="eastAsia"/>
        </w:rPr>
        <w:t>选手名次按照成绩由高向低排列。如果比赛成绩相同，完成任务时间少的在前；如果比赛成绩相同、比赛时间相同，操作工艺好的在前；如果成绩相同、比赛时间相同、比赛工艺一样，则名次并列。</w:t>
      </w:r>
    </w:p>
    <w:p w14:paraId="001F9CF3" w14:textId="77777777" w:rsidR="005E55F9" w:rsidRDefault="00000000">
      <w:pPr>
        <w:pStyle w:val="3"/>
        <w:spacing w:line="560" w:lineRule="exact"/>
        <w:ind w:firstLineChars="200" w:firstLine="650"/>
      </w:pPr>
      <w:bookmarkStart w:id="12" w:name="_Toc24460"/>
      <w:r>
        <w:rPr>
          <w:rFonts w:hint="eastAsia"/>
        </w:rPr>
        <w:t>4.评判的纪律和要求</w:t>
      </w:r>
      <w:bookmarkEnd w:id="12"/>
    </w:p>
    <w:p w14:paraId="57D4D60A" w14:textId="77777777" w:rsidR="005E55F9" w:rsidRDefault="00000000">
      <w:pPr>
        <w:pStyle w:val="30"/>
        <w:ind w:firstLineChars="200" w:firstLine="647"/>
      </w:pPr>
      <w:r>
        <w:rPr>
          <w:rFonts w:hint="eastAsia"/>
        </w:rPr>
        <w:t>裁判出入赛场要佩戴标志，衣着整齐，举止大方。不大声喧哗，听从指挥，服从组委会、裁判长和场地主管的安排。</w:t>
      </w:r>
    </w:p>
    <w:p w14:paraId="1B242D94" w14:textId="77777777" w:rsidR="005E55F9" w:rsidRDefault="00000000">
      <w:pPr>
        <w:pStyle w:val="30"/>
        <w:ind w:firstLineChars="200" w:firstLine="647"/>
      </w:pPr>
      <w:r>
        <w:rPr>
          <w:rFonts w:hint="eastAsia"/>
        </w:rPr>
        <w:t>裁判和选手，在现场一律不允许带入带出任何通信设备、智能设备、存储设备。</w:t>
      </w:r>
    </w:p>
    <w:p w14:paraId="55F556DD" w14:textId="77777777" w:rsidR="005E55F9" w:rsidRDefault="00000000">
      <w:pPr>
        <w:pStyle w:val="30"/>
        <w:ind w:firstLineChars="200" w:firstLine="647"/>
      </w:pPr>
      <w:r>
        <w:rPr>
          <w:rFonts w:hint="eastAsia"/>
        </w:rPr>
        <w:lastRenderedPageBreak/>
        <w:t>裁判要注意自身的安全，任何操作也要符合各项规范，在必要时，穿戴劳动保护。比赛时不得进入选手工作区。</w:t>
      </w:r>
      <w:bookmarkEnd w:id="10"/>
    </w:p>
    <w:p w14:paraId="40123CCB" w14:textId="77777777" w:rsidR="005E55F9" w:rsidRDefault="005E55F9">
      <w:pPr>
        <w:spacing w:line="560" w:lineRule="exact"/>
        <w:ind w:firstLineChars="200" w:firstLine="647"/>
        <w:rPr>
          <w:rFonts w:ascii="LinTimes" w:eastAsia="黑体" w:hAnsi="LinTimes" w:cs="LinTimes"/>
          <w:bCs/>
          <w:sz w:val="32"/>
          <w:szCs w:val="32"/>
        </w:rPr>
      </w:pPr>
    </w:p>
    <w:p w14:paraId="16B30FCA" w14:textId="77777777" w:rsidR="005E55F9" w:rsidRDefault="00000000">
      <w:pPr>
        <w:spacing w:line="560" w:lineRule="exact"/>
        <w:ind w:firstLineChars="200" w:firstLine="647"/>
        <w:outlineLvl w:val="0"/>
        <w:rPr>
          <w:rFonts w:ascii="LinTimes" w:eastAsia="黑体" w:hAnsi="LinTimes" w:cs="LinTimes"/>
          <w:bCs/>
          <w:sz w:val="32"/>
          <w:szCs w:val="32"/>
        </w:rPr>
      </w:pPr>
      <w:bookmarkStart w:id="13" w:name="_Toc24769"/>
      <w:r>
        <w:rPr>
          <w:rFonts w:ascii="LinTimes" w:eastAsia="黑体" w:hAnsi="LinTimes" w:cs="LinTimes" w:hint="eastAsia"/>
          <w:bCs/>
          <w:sz w:val="32"/>
          <w:szCs w:val="32"/>
        </w:rPr>
        <w:t>三、竞赛细则</w:t>
      </w:r>
      <w:bookmarkEnd w:id="13"/>
    </w:p>
    <w:p w14:paraId="6E717C44" w14:textId="77777777" w:rsidR="005E55F9" w:rsidRDefault="00000000">
      <w:pPr>
        <w:pStyle w:val="2"/>
        <w:spacing w:before="0" w:after="0" w:line="560" w:lineRule="exact"/>
        <w:ind w:firstLineChars="100" w:firstLine="325"/>
      </w:pPr>
      <w:bookmarkStart w:id="14" w:name="_Toc1630"/>
      <w:r>
        <w:rPr>
          <w:rFonts w:hint="eastAsia"/>
        </w:rPr>
        <w:t>（一）选手比赛规则：</w:t>
      </w:r>
      <w:bookmarkEnd w:id="14"/>
    </w:p>
    <w:p w14:paraId="12B92C46" w14:textId="77777777" w:rsidR="005E55F9" w:rsidRDefault="00000000">
      <w:pPr>
        <w:pStyle w:val="30"/>
        <w:ind w:firstLineChars="200" w:firstLine="647"/>
      </w:pPr>
      <w:r>
        <w:rPr>
          <w:rFonts w:hint="eastAsia"/>
        </w:rPr>
        <w:t>1、在比赛过程中，参赛选手必须遵守比赛规则、各项规定和操作规范，包括以下事项。如有违反，会根据评分细则扣除分数。严重者取消参赛。</w:t>
      </w:r>
    </w:p>
    <w:p w14:paraId="64E43EBD" w14:textId="77777777" w:rsidR="005E55F9" w:rsidRDefault="00000000">
      <w:pPr>
        <w:pStyle w:val="30"/>
        <w:ind w:firstLineChars="200" w:firstLine="647"/>
      </w:pPr>
      <w:r>
        <w:rPr>
          <w:rFonts w:hint="eastAsia"/>
        </w:rPr>
        <w:t>2、参赛选手必须有职业卫生安全意识，遵守一切安全条例，安全操作工具和设备，保障人身安全。如发生事故，参赛者将不得不停止和取消比赛。</w:t>
      </w:r>
    </w:p>
    <w:p w14:paraId="2347B32D" w14:textId="77777777" w:rsidR="005E55F9" w:rsidRDefault="00000000">
      <w:pPr>
        <w:pStyle w:val="30"/>
        <w:ind w:firstLineChars="200" w:firstLine="647"/>
      </w:pPr>
      <w:r>
        <w:rPr>
          <w:rFonts w:hint="eastAsia"/>
        </w:rPr>
        <w:t>3、操作光纤时应佩戴护目镜，在操作光纤时可能有碎片伤害眼睛的操作时，必须佩戴护目镜。</w:t>
      </w:r>
    </w:p>
    <w:p w14:paraId="10B18903" w14:textId="77777777" w:rsidR="005E55F9" w:rsidRDefault="00000000">
      <w:pPr>
        <w:pStyle w:val="30"/>
        <w:ind w:firstLineChars="200" w:firstLine="647"/>
      </w:pPr>
      <w:r>
        <w:rPr>
          <w:rFonts w:hint="eastAsia"/>
        </w:rPr>
        <w:t>5、开光缆施工过程中必须佩戴手套。比赛期间，为避免危险，不得佩戴任何珠宝饰物（项链、耳环、戒指、手表等）。</w:t>
      </w:r>
    </w:p>
    <w:p w14:paraId="05E1EC65" w14:textId="77777777" w:rsidR="005E55F9" w:rsidRDefault="00000000">
      <w:pPr>
        <w:pStyle w:val="30"/>
        <w:ind w:firstLineChars="200" w:firstLine="647"/>
      </w:pPr>
      <w:r>
        <w:rPr>
          <w:rFonts w:hint="eastAsia"/>
        </w:rPr>
        <w:t>6、不在高空摆放任何工具和</w:t>
      </w:r>
      <w:proofErr w:type="gramStart"/>
      <w:r>
        <w:rPr>
          <w:rFonts w:hint="eastAsia"/>
        </w:rPr>
        <w:t>可</w:t>
      </w:r>
      <w:proofErr w:type="gramEnd"/>
      <w:r>
        <w:rPr>
          <w:rFonts w:hint="eastAsia"/>
        </w:rPr>
        <w:t>坠落物品，地面保持没有任何线头等垃圾以及零部件。整个竞赛过程要保持良好整洁的场地及合理的摆放物品。</w:t>
      </w:r>
    </w:p>
    <w:p w14:paraId="473689ED" w14:textId="77777777" w:rsidR="005E55F9" w:rsidRDefault="00000000">
      <w:pPr>
        <w:pStyle w:val="30"/>
        <w:ind w:firstLineChars="200" w:firstLine="647"/>
      </w:pPr>
      <w:r>
        <w:rPr>
          <w:rFonts w:hint="eastAsia"/>
        </w:rPr>
        <w:t>7、不得踩踏凳子、椅子、桌子、箱子或者类似的物体等危险方式。</w:t>
      </w:r>
    </w:p>
    <w:p w14:paraId="12561B86" w14:textId="77777777" w:rsidR="005E55F9" w:rsidRDefault="00000000">
      <w:pPr>
        <w:pStyle w:val="30"/>
        <w:ind w:firstLineChars="200" w:firstLine="647"/>
      </w:pPr>
      <w:r>
        <w:rPr>
          <w:rFonts w:hint="eastAsia"/>
        </w:rPr>
        <w:t>8、安全使用梯子，人字梯必须撑开到位才能使用。不能将工具或器材放在梯子上。操作时注意不要磕碰桥架和机柜的门等尖锐部位。</w:t>
      </w:r>
    </w:p>
    <w:p w14:paraId="0C6A8FAB" w14:textId="77777777" w:rsidR="005E55F9" w:rsidRDefault="00000000">
      <w:pPr>
        <w:pStyle w:val="30"/>
        <w:ind w:firstLineChars="200" w:firstLine="647"/>
      </w:pPr>
      <w:r>
        <w:rPr>
          <w:rFonts w:hint="eastAsia"/>
        </w:rPr>
        <w:t>9、按正确的方式使用打线刀、剪刀，不要将刀具的锋利端朝向手或身体部位的方向。不能在手上或地上进行端接。</w:t>
      </w:r>
    </w:p>
    <w:p w14:paraId="6F163822" w14:textId="77777777" w:rsidR="005E55F9" w:rsidRDefault="00000000">
      <w:pPr>
        <w:pStyle w:val="30"/>
        <w:ind w:firstLineChars="200" w:firstLine="647"/>
      </w:pPr>
      <w:r>
        <w:rPr>
          <w:rFonts w:hint="eastAsia"/>
        </w:rPr>
        <w:lastRenderedPageBreak/>
        <w:t>10、不允许超出自己的比赛工位去操作，如：将电缆伸向自己的工作区域以外。存放到垃圾桶里的线缆等较长物，须将其剪短放入，不得超出垃圾桶水平面。</w:t>
      </w:r>
    </w:p>
    <w:p w14:paraId="42746637" w14:textId="77777777" w:rsidR="005E55F9" w:rsidRDefault="00000000">
      <w:pPr>
        <w:pStyle w:val="30"/>
        <w:ind w:firstLineChars="200" w:firstLine="647"/>
      </w:pPr>
      <w:r>
        <w:rPr>
          <w:rFonts w:hint="eastAsia"/>
        </w:rPr>
        <w:t>11、选手自带的工具需要裁判审定才能使用，不允许使用改装工具。不允许选手使用自带的材料来替换和补充现场提供的材料。</w:t>
      </w:r>
    </w:p>
    <w:p w14:paraId="06821B2F" w14:textId="77777777" w:rsidR="005E55F9" w:rsidRDefault="00000000">
      <w:pPr>
        <w:pStyle w:val="30"/>
        <w:ind w:firstLineChars="200" w:firstLine="647"/>
      </w:pPr>
      <w:r>
        <w:rPr>
          <w:rFonts w:hint="eastAsia"/>
        </w:rPr>
        <w:t>12、不允许同时使用多个相同的工具。如：同时使用两把</w:t>
      </w:r>
      <w:proofErr w:type="gramStart"/>
      <w:r>
        <w:rPr>
          <w:rFonts w:hint="eastAsia"/>
        </w:rPr>
        <w:t>开缆刀</w:t>
      </w:r>
      <w:proofErr w:type="gramEnd"/>
      <w:r>
        <w:rPr>
          <w:rFonts w:hint="eastAsia"/>
        </w:rPr>
        <w:t>，同时使用两台熔接机等。</w:t>
      </w:r>
    </w:p>
    <w:p w14:paraId="48598D53" w14:textId="77777777" w:rsidR="005E55F9" w:rsidRDefault="00000000">
      <w:pPr>
        <w:pStyle w:val="30"/>
        <w:ind w:firstLineChars="200" w:firstLine="647"/>
      </w:pPr>
      <w:r>
        <w:rPr>
          <w:rFonts w:hint="eastAsia"/>
        </w:rPr>
        <w:t>13、操作过程中，选手不得故意摆放工作台、工具箱等物品来遮挡操作内容。</w:t>
      </w:r>
    </w:p>
    <w:p w14:paraId="2E8F8C49" w14:textId="77777777" w:rsidR="005E55F9" w:rsidRDefault="00000000">
      <w:pPr>
        <w:pStyle w:val="30"/>
        <w:ind w:firstLineChars="200" w:firstLine="647"/>
      </w:pPr>
      <w:r>
        <w:rPr>
          <w:rFonts w:hint="eastAsia"/>
        </w:rPr>
        <w:t>14、不允许踩踏工具箱、椅子、工作台、线缆、零部件等任何器材。</w:t>
      </w:r>
    </w:p>
    <w:p w14:paraId="54058BE8" w14:textId="77777777" w:rsidR="005E55F9" w:rsidRDefault="00000000">
      <w:pPr>
        <w:pStyle w:val="30"/>
        <w:ind w:firstLineChars="200" w:firstLine="647"/>
      </w:pPr>
      <w:r>
        <w:rPr>
          <w:rFonts w:hint="eastAsia"/>
        </w:rPr>
        <w:t>15、不允许将产品、配件、工具洒落在地面上。</w:t>
      </w:r>
    </w:p>
    <w:p w14:paraId="73D536BE" w14:textId="77777777" w:rsidR="005E55F9" w:rsidRDefault="00000000">
      <w:pPr>
        <w:pStyle w:val="2"/>
        <w:spacing w:before="0" w:after="0" w:line="560" w:lineRule="exact"/>
        <w:ind w:firstLineChars="100" w:firstLine="325"/>
      </w:pPr>
      <w:bookmarkStart w:id="15" w:name="_Toc8692"/>
      <w:r>
        <w:rPr>
          <w:rFonts w:hint="eastAsia"/>
        </w:rPr>
        <w:t>（二）竞赛选手有下列情形时，从竞赛成绩中扣分</w:t>
      </w:r>
      <w:bookmarkEnd w:id="15"/>
    </w:p>
    <w:p w14:paraId="55A213B4" w14:textId="77777777" w:rsidR="005E55F9" w:rsidRDefault="00000000">
      <w:pPr>
        <w:pStyle w:val="30"/>
        <w:ind w:firstLineChars="200" w:firstLine="647"/>
      </w:pPr>
      <w:r>
        <w:rPr>
          <w:rFonts w:hint="eastAsia"/>
        </w:rPr>
        <w:t>1、操作过程严重不符合专业操作规范的规定，每出现一项就扣分，最多扣完该项得分，并将其记录在评分表上。</w:t>
      </w:r>
    </w:p>
    <w:p w14:paraId="45DAC3D2" w14:textId="77777777" w:rsidR="005E55F9" w:rsidRDefault="00000000">
      <w:pPr>
        <w:pStyle w:val="30"/>
        <w:ind w:firstLineChars="200" w:firstLine="647"/>
      </w:pPr>
      <w:r>
        <w:rPr>
          <w:rFonts w:hint="eastAsia"/>
        </w:rPr>
        <w:t>2、在完成工作任务的过程中，因操作不当导致事故，扣</w:t>
      </w:r>
      <w:r>
        <w:t>10</w:t>
      </w:r>
      <w:r>
        <w:rPr>
          <w:rFonts w:hint="eastAsia"/>
        </w:rPr>
        <w:t>～</w:t>
      </w:r>
      <w:r>
        <w:t>20</w:t>
      </w:r>
      <w:r>
        <w:rPr>
          <w:rFonts w:hint="eastAsia"/>
        </w:rPr>
        <w:t>分，情况严重者取消竞赛资格。</w:t>
      </w:r>
    </w:p>
    <w:p w14:paraId="74972A8D" w14:textId="77777777" w:rsidR="005E55F9" w:rsidRDefault="00000000">
      <w:pPr>
        <w:pStyle w:val="30"/>
        <w:ind w:firstLineChars="200" w:firstLine="647"/>
      </w:pPr>
      <w:r>
        <w:rPr>
          <w:rFonts w:hint="eastAsia"/>
        </w:rPr>
        <w:t>3、因违规操作损坏赛场提供的设备，污染赛场环境等严重不符合职业规范的行为，视情节扣</w:t>
      </w:r>
      <w:r>
        <w:t>5</w:t>
      </w:r>
      <w:r>
        <w:rPr>
          <w:rFonts w:hint="eastAsia"/>
        </w:rPr>
        <w:t>～</w:t>
      </w:r>
      <w:r>
        <w:t>10</w:t>
      </w:r>
      <w:r>
        <w:rPr>
          <w:rFonts w:hint="eastAsia"/>
        </w:rPr>
        <w:t>分。</w:t>
      </w:r>
    </w:p>
    <w:p w14:paraId="66484633" w14:textId="77777777" w:rsidR="005E55F9" w:rsidRDefault="00000000">
      <w:pPr>
        <w:pStyle w:val="30"/>
        <w:ind w:firstLineChars="200" w:firstLine="647"/>
      </w:pPr>
      <w:r>
        <w:rPr>
          <w:rFonts w:hint="eastAsia"/>
        </w:rPr>
        <w:t>4、扰乱赛场秩序，干扰裁判员工作，视情节扣</w:t>
      </w:r>
      <w:r>
        <w:t>5</w:t>
      </w:r>
      <w:r>
        <w:rPr>
          <w:rFonts w:hint="eastAsia"/>
        </w:rPr>
        <w:t>～</w:t>
      </w:r>
      <w:r>
        <w:t>10</w:t>
      </w:r>
      <w:r>
        <w:rPr>
          <w:rFonts w:hint="eastAsia"/>
        </w:rPr>
        <w:t>分，情况严重者取消竞赛资格。</w:t>
      </w:r>
    </w:p>
    <w:p w14:paraId="7DBA10C7" w14:textId="77777777" w:rsidR="005E55F9" w:rsidRDefault="00000000">
      <w:pPr>
        <w:pStyle w:val="2"/>
        <w:spacing w:before="0" w:after="0" w:line="560" w:lineRule="exact"/>
        <w:ind w:firstLineChars="200" w:firstLine="650"/>
      </w:pPr>
      <w:bookmarkStart w:id="16" w:name="_Toc20883"/>
      <w:r>
        <w:rPr>
          <w:rFonts w:hint="eastAsia"/>
        </w:rPr>
        <w:t>(</w:t>
      </w:r>
      <w:r>
        <w:rPr>
          <w:rFonts w:hint="eastAsia"/>
        </w:rPr>
        <w:t>三</w:t>
      </w:r>
      <w:r>
        <w:rPr>
          <w:rFonts w:hint="eastAsia"/>
        </w:rPr>
        <w:t xml:space="preserve">) </w:t>
      </w:r>
      <w:r>
        <w:rPr>
          <w:rFonts w:hint="eastAsia"/>
        </w:rPr>
        <w:t>裁判守则</w:t>
      </w:r>
      <w:bookmarkEnd w:id="16"/>
    </w:p>
    <w:p w14:paraId="6622A4F7" w14:textId="77777777" w:rsidR="005E55F9" w:rsidRDefault="00000000">
      <w:pPr>
        <w:pStyle w:val="30"/>
        <w:ind w:firstLineChars="200" w:firstLine="647"/>
      </w:pPr>
      <w:r>
        <w:rPr>
          <w:rFonts w:hint="eastAsia"/>
        </w:rPr>
        <w:t>1、执裁期间，统一佩戴裁判员标识，举止文明礼貌，接收参赛人员的监督。</w:t>
      </w:r>
    </w:p>
    <w:p w14:paraId="5A1F8F8A" w14:textId="77777777" w:rsidR="005E55F9" w:rsidRDefault="00000000">
      <w:pPr>
        <w:pStyle w:val="30"/>
        <w:ind w:firstLineChars="200" w:firstLine="647"/>
      </w:pPr>
      <w:r>
        <w:rPr>
          <w:rFonts w:hint="eastAsia"/>
        </w:rPr>
        <w:t>2、严守竞赛纪律，执行竞赛规则，服从赛项组委会和</w:t>
      </w:r>
      <w:r>
        <w:rPr>
          <w:rFonts w:hint="eastAsia"/>
        </w:rPr>
        <w:lastRenderedPageBreak/>
        <w:t>裁判长的领导。按照分工开展工作，始终坚守工作岗位，不得擅自离岗。</w:t>
      </w:r>
    </w:p>
    <w:p w14:paraId="07D28BFC" w14:textId="77777777" w:rsidR="005E55F9" w:rsidRDefault="00000000">
      <w:pPr>
        <w:pStyle w:val="30"/>
        <w:ind w:firstLineChars="200" w:firstLine="647"/>
      </w:pPr>
      <w:r>
        <w:rPr>
          <w:rFonts w:hint="eastAsia"/>
        </w:rPr>
        <w:t>3、做好赛场场地、设备、工具、材料的检验、检测和确认工作；做好现场执裁和评判工作。</w:t>
      </w:r>
    </w:p>
    <w:p w14:paraId="3350F6C6" w14:textId="77777777" w:rsidR="005E55F9" w:rsidRDefault="00000000">
      <w:pPr>
        <w:pStyle w:val="30"/>
        <w:ind w:firstLineChars="200" w:firstLine="647"/>
      </w:pPr>
      <w:r>
        <w:rPr>
          <w:rFonts w:hint="eastAsia"/>
        </w:rPr>
        <w:t>4、严格执行赛场纪律，不得向参赛选手暗示或解答与竞赛有关的内容。及时制止选手的违纪行为。对裁判工作中有争议的技术问题，突发事件要及时处理、妥善解决，并及时向裁判长汇报。</w:t>
      </w:r>
    </w:p>
    <w:p w14:paraId="4417D48F" w14:textId="77777777" w:rsidR="005E55F9" w:rsidRDefault="00000000">
      <w:pPr>
        <w:pStyle w:val="30"/>
        <w:ind w:firstLineChars="200" w:firstLine="647"/>
      </w:pPr>
      <w:r>
        <w:rPr>
          <w:rFonts w:hint="eastAsia"/>
        </w:rPr>
        <w:t>5、要提醒选手注意操作安全，对于选手的违规操作或有可能引发人生伤害、设备损坏等事故的行为，应立即制止并向现场负责人报告。</w:t>
      </w:r>
    </w:p>
    <w:p w14:paraId="6142487D" w14:textId="77777777" w:rsidR="005E55F9" w:rsidRDefault="00000000">
      <w:pPr>
        <w:pStyle w:val="30"/>
        <w:ind w:firstLineChars="200" w:firstLine="647"/>
      </w:pPr>
      <w:r>
        <w:rPr>
          <w:rFonts w:hint="eastAsia"/>
        </w:rPr>
        <w:t>6、严格执行竞赛项目评分标准，做到公平、公正、真实、准确、杜绝随意打分；严禁利用工作之便，弄虚作假、徇私舞弊。</w:t>
      </w:r>
    </w:p>
    <w:p w14:paraId="46E3DBBF" w14:textId="77777777" w:rsidR="005E55F9" w:rsidRDefault="00000000">
      <w:pPr>
        <w:pStyle w:val="30"/>
        <w:ind w:firstLineChars="200" w:firstLine="647"/>
      </w:pPr>
      <w:r>
        <w:rPr>
          <w:rFonts w:hint="eastAsia"/>
        </w:rPr>
        <w:t>7、严格遵守保密纪律。赛项组委会正式公布成绩和名次前，裁判员不得私自与参赛选手获代表队联系，不得透露竞赛的有关情况。在执裁和评判工作中，严禁使用通讯设备。</w:t>
      </w:r>
    </w:p>
    <w:p w14:paraId="2E71FD4A" w14:textId="77777777" w:rsidR="005E55F9" w:rsidRDefault="00000000">
      <w:pPr>
        <w:pStyle w:val="30"/>
        <w:ind w:firstLineChars="200" w:firstLine="647"/>
      </w:pPr>
      <w:r>
        <w:rPr>
          <w:rFonts w:hint="eastAsia"/>
        </w:rPr>
        <w:t>8、裁判员必须参加赛前培训，否则取消裁判资格。</w:t>
      </w:r>
    </w:p>
    <w:p w14:paraId="660EBD9F" w14:textId="77777777" w:rsidR="005E55F9" w:rsidRDefault="00000000">
      <w:pPr>
        <w:pStyle w:val="30"/>
        <w:ind w:firstLineChars="200" w:firstLine="647"/>
      </w:pPr>
      <w:r>
        <w:rPr>
          <w:rFonts w:hint="eastAsia"/>
        </w:rPr>
        <w:t>9、竞赛过程中如出现问题或异议，服从裁判长的裁决。</w:t>
      </w:r>
    </w:p>
    <w:p w14:paraId="5E8D7060" w14:textId="77777777" w:rsidR="005E55F9" w:rsidRDefault="00000000">
      <w:pPr>
        <w:pStyle w:val="30"/>
        <w:ind w:firstLineChars="200" w:firstLine="647"/>
      </w:pPr>
      <w:r>
        <w:rPr>
          <w:rFonts w:hint="eastAsia"/>
        </w:rPr>
        <w:t>10、竞赛期间，因裁判人员工作不负责任，造成竞赛程序无法继续进行或评判结果不真实的情况，由赛项组委会视情节轻重，给予通报批评或停止裁判资格，并通知其所在单位做出相应处理。</w:t>
      </w:r>
    </w:p>
    <w:p w14:paraId="731CF720" w14:textId="77777777" w:rsidR="005E55F9" w:rsidRDefault="005E55F9">
      <w:pPr>
        <w:spacing w:line="560" w:lineRule="exact"/>
        <w:ind w:firstLineChars="200" w:firstLine="647"/>
        <w:rPr>
          <w:rFonts w:ascii="LinTimes" w:eastAsia="黑体" w:hAnsi="LinTimes" w:cs="LinTimes"/>
          <w:bCs/>
          <w:sz w:val="32"/>
          <w:szCs w:val="32"/>
        </w:rPr>
      </w:pPr>
    </w:p>
    <w:p w14:paraId="3941882D" w14:textId="77777777" w:rsidR="005E55F9" w:rsidRDefault="00000000">
      <w:pPr>
        <w:spacing w:line="560" w:lineRule="exact"/>
        <w:ind w:firstLineChars="200" w:firstLine="647"/>
        <w:outlineLvl w:val="0"/>
        <w:rPr>
          <w:rFonts w:ascii="LinTimes" w:eastAsia="黑体" w:hAnsi="LinTimes" w:cs="LinTimes"/>
          <w:bCs/>
          <w:sz w:val="32"/>
          <w:szCs w:val="32"/>
        </w:rPr>
      </w:pPr>
      <w:bookmarkStart w:id="17" w:name="_Toc22398"/>
      <w:r>
        <w:rPr>
          <w:rFonts w:ascii="LinTimes" w:eastAsia="黑体" w:hAnsi="LinTimes" w:cs="LinTimes" w:hint="eastAsia"/>
          <w:bCs/>
          <w:sz w:val="32"/>
          <w:szCs w:val="32"/>
        </w:rPr>
        <w:t>四、竞赛场地、设施设备等安排</w:t>
      </w:r>
      <w:bookmarkEnd w:id="17"/>
    </w:p>
    <w:p w14:paraId="22120270" w14:textId="77777777" w:rsidR="005E55F9" w:rsidRDefault="00000000">
      <w:pPr>
        <w:pStyle w:val="2"/>
        <w:spacing w:before="0" w:after="0" w:line="560" w:lineRule="exact"/>
        <w:ind w:firstLineChars="100" w:firstLine="325"/>
      </w:pPr>
      <w:r>
        <w:rPr>
          <w:rFonts w:hint="eastAsia"/>
        </w:rPr>
        <w:lastRenderedPageBreak/>
        <w:t>（一）赛场规格要求</w:t>
      </w:r>
    </w:p>
    <w:p w14:paraId="27F43F3B" w14:textId="77777777" w:rsidR="005E55F9" w:rsidRDefault="00000000">
      <w:pPr>
        <w:pStyle w:val="30"/>
        <w:ind w:firstLineChars="200" w:firstLine="647"/>
        <w:rPr>
          <w:rFonts w:ascii="LinTimes" w:hAnsi="LinTimes" w:cs="LinTimes"/>
        </w:rPr>
      </w:pPr>
      <w:r>
        <w:rPr>
          <w:rFonts w:hint="eastAsia"/>
        </w:rPr>
        <w:t>每个竞赛工位标明编号</w:t>
      </w:r>
      <w:r>
        <w:t>,</w:t>
      </w:r>
      <w:r>
        <w:rPr>
          <w:rFonts w:hint="eastAsia"/>
        </w:rPr>
        <w:t>工位之间互不干扰。竞赛设备、材料、工具、耗材等，在每个模块比赛时，直接分发到竞赛工位。赛场采光、照明和通风良好，在竞赛区设置裁判工作区</w:t>
      </w:r>
      <w:r>
        <w:t>1</w:t>
      </w:r>
      <w:r>
        <w:rPr>
          <w:rFonts w:hint="eastAsia"/>
        </w:rPr>
        <w:t>个，</w:t>
      </w:r>
      <w:proofErr w:type="gramStart"/>
      <w:r>
        <w:rPr>
          <w:rFonts w:hint="eastAsia"/>
        </w:rPr>
        <w:t>仲裁区</w:t>
      </w:r>
      <w:proofErr w:type="gramEnd"/>
      <w:r>
        <w:rPr>
          <w:rFonts w:hint="eastAsia"/>
        </w:rPr>
        <w:t>1个，成绩</w:t>
      </w:r>
      <w:proofErr w:type="gramStart"/>
      <w:r>
        <w:rPr>
          <w:rFonts w:hint="eastAsia"/>
        </w:rPr>
        <w:t>汇总区</w:t>
      </w:r>
      <w:proofErr w:type="gramEnd"/>
      <w:r>
        <w:t>1</w:t>
      </w:r>
      <w:r>
        <w:rPr>
          <w:rFonts w:hint="eastAsia"/>
        </w:rPr>
        <w:t>个，选手</w:t>
      </w:r>
      <w:proofErr w:type="gramStart"/>
      <w:r>
        <w:rPr>
          <w:rFonts w:hint="eastAsia"/>
        </w:rPr>
        <w:t>检录区</w:t>
      </w:r>
      <w:proofErr w:type="gramEnd"/>
      <w:r>
        <w:rPr>
          <w:rFonts w:hint="eastAsia"/>
        </w:rPr>
        <w:t>1个，在不影响选手比赛的情况下，设置参观通道。</w:t>
      </w:r>
    </w:p>
    <w:p w14:paraId="602A8B48" w14:textId="77777777" w:rsidR="005E55F9" w:rsidRDefault="00000000">
      <w:pPr>
        <w:pStyle w:val="2"/>
        <w:spacing w:before="0" w:after="0" w:line="560" w:lineRule="exact"/>
        <w:ind w:firstLineChars="100" w:firstLine="325"/>
      </w:pPr>
      <w:r>
        <w:rPr>
          <w:rFonts w:hint="eastAsia"/>
        </w:rPr>
        <w:t>（二）场地布局图</w:t>
      </w:r>
    </w:p>
    <w:p w14:paraId="5B2E229F" w14:textId="77777777" w:rsidR="005E55F9" w:rsidRDefault="00000000">
      <w:pPr>
        <w:pStyle w:val="3"/>
        <w:spacing w:line="560" w:lineRule="exact"/>
        <w:ind w:firstLineChars="200" w:firstLine="650"/>
      </w:pPr>
      <w:bookmarkStart w:id="18" w:name="_Toc12258"/>
      <w:r>
        <w:rPr>
          <w:rFonts w:hint="eastAsia"/>
        </w:rPr>
        <w:t>1.场地面积要求</w:t>
      </w:r>
      <w:bookmarkEnd w:id="18"/>
    </w:p>
    <w:p w14:paraId="13F302F5" w14:textId="77777777" w:rsidR="005E55F9" w:rsidRDefault="00000000">
      <w:pPr>
        <w:pStyle w:val="30"/>
        <w:ind w:firstLineChars="200" w:firstLine="647"/>
      </w:pPr>
      <w:r>
        <w:rPr>
          <w:rFonts w:hint="eastAsia"/>
        </w:rPr>
        <w:t>每个竞赛工位的面积约为</w:t>
      </w:r>
      <w:r>
        <w:t>12</w:t>
      </w:r>
      <w:r>
        <w:rPr>
          <w:rFonts w:hint="eastAsia"/>
        </w:rPr>
        <w:t>至</w:t>
      </w:r>
      <w:r>
        <w:t>20</w:t>
      </w:r>
      <w:r>
        <w:rPr>
          <w:rFonts w:hint="eastAsia"/>
        </w:rPr>
        <w:t>平米，按照L形布置每个竞赛工位。如图1所示。</w:t>
      </w:r>
    </w:p>
    <w:p w14:paraId="6CC538A2" w14:textId="77777777" w:rsidR="005E55F9" w:rsidRDefault="00000000">
      <w:pPr>
        <w:jc w:val="center"/>
        <w:rPr>
          <w:rFonts w:ascii="仿宋_GB2312" w:hAnsi="宋体"/>
          <w:kern w:val="0"/>
          <w:sz w:val="28"/>
          <w:szCs w:val="28"/>
        </w:rPr>
      </w:pPr>
      <w:r>
        <w:rPr>
          <w:noProof/>
        </w:rPr>
        <w:lastRenderedPageBreak/>
        <w:drawing>
          <wp:inline distT="0" distB="0" distL="114300" distR="114300" wp14:anchorId="73CFBC27" wp14:editId="03720940">
            <wp:extent cx="3011170" cy="5775325"/>
            <wp:effectExtent l="0" t="0" r="17780" b="15875"/>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1804" cy="5775402"/>
                    </a:xfrm>
                    <a:prstGeom prst="rect">
                      <a:avLst/>
                    </a:prstGeom>
                    <a:noFill/>
                    <a:ln>
                      <a:noFill/>
                    </a:ln>
                  </pic:spPr>
                </pic:pic>
              </a:graphicData>
            </a:graphic>
          </wp:inline>
        </w:drawing>
      </w:r>
    </w:p>
    <w:p w14:paraId="651A9191" w14:textId="77777777" w:rsidR="005E55F9" w:rsidRDefault="00000000">
      <w:pPr>
        <w:pStyle w:val="30"/>
        <w:ind w:firstLineChars="0" w:firstLine="0"/>
        <w:jc w:val="center"/>
      </w:pPr>
      <w:r>
        <w:rPr>
          <w:rFonts w:hint="eastAsia"/>
        </w:rPr>
        <w:t xml:space="preserve">图1 </w:t>
      </w:r>
      <w:r>
        <w:t xml:space="preserve"> </w:t>
      </w:r>
      <w:r>
        <w:rPr>
          <w:rFonts w:hint="eastAsia"/>
        </w:rPr>
        <w:t>竞赛工位布局图</w:t>
      </w:r>
    </w:p>
    <w:p w14:paraId="474F451C" w14:textId="77777777" w:rsidR="005E55F9" w:rsidRDefault="00000000">
      <w:pPr>
        <w:jc w:val="center"/>
        <w:rPr>
          <w:rFonts w:ascii="仿宋_GB2312" w:hAnsi="宋体"/>
          <w:kern w:val="0"/>
          <w:sz w:val="28"/>
          <w:szCs w:val="28"/>
        </w:rPr>
      </w:pPr>
      <w:r>
        <w:rPr>
          <w:rFonts w:ascii="仿宋_GB2312" w:hAnsi="宋体" w:hint="eastAsia"/>
          <w:noProof/>
          <w:kern w:val="0"/>
          <w:sz w:val="28"/>
          <w:szCs w:val="28"/>
        </w:rPr>
        <w:lastRenderedPageBreak/>
        <w:drawing>
          <wp:inline distT="0" distB="0" distL="114300" distR="114300" wp14:anchorId="48D99113" wp14:editId="5D9F61EA">
            <wp:extent cx="2519680" cy="3218815"/>
            <wp:effectExtent l="0" t="0" r="13970" b="635"/>
            <wp:docPr id="1" name="图片 1" descr="lQDPJxbG-6Xxy1XNBMnNA7-w_R_T_RbphfgDRxR-asCbAA_959_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DPJxbG-6Xxy1XNBMnNA7-w_R_T_RbphfgDRxR-asCbAA_959_1225"/>
                    <pic:cNvPicPr>
                      <a:picLocks noChangeAspect="1"/>
                    </pic:cNvPicPr>
                  </pic:nvPicPr>
                  <pic:blipFill>
                    <a:blip r:embed="rId10"/>
                    <a:stretch>
                      <a:fillRect/>
                    </a:stretch>
                  </pic:blipFill>
                  <pic:spPr>
                    <a:xfrm>
                      <a:off x="0" y="0"/>
                      <a:ext cx="2519680" cy="3218815"/>
                    </a:xfrm>
                    <a:prstGeom prst="rect">
                      <a:avLst/>
                    </a:prstGeom>
                  </pic:spPr>
                </pic:pic>
              </a:graphicData>
            </a:graphic>
          </wp:inline>
        </w:drawing>
      </w:r>
    </w:p>
    <w:p w14:paraId="471B306B" w14:textId="77777777" w:rsidR="005E55F9" w:rsidRDefault="00000000">
      <w:pPr>
        <w:jc w:val="center"/>
        <w:rPr>
          <w:rFonts w:ascii="仿宋_GB2312" w:hAnsi="宋体"/>
          <w:kern w:val="0"/>
          <w:sz w:val="28"/>
          <w:szCs w:val="28"/>
        </w:rPr>
      </w:pPr>
      <w:r>
        <w:rPr>
          <w:rFonts w:ascii="仿宋_GB2312" w:hAnsi="宋体" w:hint="eastAsia"/>
          <w:kern w:val="0"/>
          <w:sz w:val="28"/>
          <w:szCs w:val="28"/>
        </w:rPr>
        <w:t>图</w:t>
      </w:r>
      <w:r>
        <w:rPr>
          <w:rFonts w:ascii="仿宋_GB2312" w:hAnsi="宋体" w:hint="eastAsia"/>
          <w:kern w:val="0"/>
          <w:sz w:val="28"/>
          <w:szCs w:val="28"/>
        </w:rPr>
        <w:t>2</w:t>
      </w:r>
      <w:r>
        <w:rPr>
          <w:rFonts w:ascii="仿宋_GB2312" w:hAnsi="宋体"/>
          <w:kern w:val="0"/>
          <w:sz w:val="28"/>
          <w:szCs w:val="28"/>
        </w:rPr>
        <w:t xml:space="preserve">  </w:t>
      </w:r>
      <w:r>
        <w:rPr>
          <w:rFonts w:ascii="仿宋_GB2312" w:hAnsi="宋体" w:hint="eastAsia"/>
          <w:kern w:val="0"/>
          <w:sz w:val="28"/>
          <w:szCs w:val="28"/>
        </w:rPr>
        <w:t>赛场布局图</w:t>
      </w:r>
    </w:p>
    <w:p w14:paraId="791D4C43" w14:textId="77777777" w:rsidR="005E55F9" w:rsidRDefault="00000000">
      <w:pPr>
        <w:pStyle w:val="30"/>
        <w:ind w:firstLineChars="200" w:firstLine="647"/>
      </w:pPr>
      <w:r>
        <w:rPr>
          <w:rFonts w:hint="eastAsia"/>
        </w:rPr>
        <w:t>每个竞赛工位之间互不干扰</w:t>
      </w:r>
      <w:r>
        <w:t>,</w:t>
      </w:r>
      <w:r>
        <w:rPr>
          <w:rFonts w:hint="eastAsia"/>
        </w:rPr>
        <w:t>每个竞赛工位标明编号</w:t>
      </w:r>
      <w:r>
        <w:t>,</w:t>
      </w:r>
      <w:r>
        <w:rPr>
          <w:rFonts w:hint="eastAsia"/>
        </w:rPr>
        <w:t>竞赛设备、材料、工具、耗材等直接分发到竞赛工位。图2为赛场地平面布局图。</w:t>
      </w:r>
      <w:bookmarkStart w:id="19" w:name="_Toc28359113"/>
    </w:p>
    <w:p w14:paraId="7403ACE8" w14:textId="77777777" w:rsidR="005E55F9" w:rsidRDefault="00000000">
      <w:pPr>
        <w:pStyle w:val="3"/>
        <w:spacing w:line="560" w:lineRule="exact"/>
        <w:ind w:firstLineChars="200" w:firstLine="650"/>
      </w:pPr>
      <w:bookmarkStart w:id="20" w:name="_Toc5026"/>
      <w:r>
        <w:rPr>
          <w:rFonts w:hint="eastAsia"/>
        </w:rPr>
        <w:t>2.场地照明要求</w:t>
      </w:r>
      <w:bookmarkEnd w:id="19"/>
      <w:bookmarkEnd w:id="20"/>
    </w:p>
    <w:p w14:paraId="4C0D492D" w14:textId="77777777" w:rsidR="005E55F9" w:rsidRDefault="00000000">
      <w:pPr>
        <w:pStyle w:val="30"/>
        <w:ind w:firstLineChars="200" w:firstLine="647"/>
      </w:pPr>
      <w:r>
        <w:rPr>
          <w:rFonts w:hint="eastAsia"/>
        </w:rPr>
        <w:t>赛场采光、照明和通风良好，选手能够在竞赛工位辨别线缆不同颜色信息。在不影响选手比赛的情况下，设置参观通道。</w:t>
      </w:r>
      <w:bookmarkStart w:id="21" w:name="_Toc28359114"/>
    </w:p>
    <w:p w14:paraId="34BD17CB" w14:textId="77777777" w:rsidR="005E55F9" w:rsidRDefault="00000000">
      <w:pPr>
        <w:pStyle w:val="3"/>
        <w:spacing w:line="560" w:lineRule="exact"/>
        <w:ind w:firstLineChars="200" w:firstLine="650"/>
      </w:pPr>
      <w:bookmarkStart w:id="22" w:name="_Toc30013"/>
      <w:r>
        <w:rPr>
          <w:rFonts w:hint="eastAsia"/>
        </w:rPr>
        <w:t>3.</w:t>
      </w:r>
      <w:proofErr w:type="gramStart"/>
      <w:r>
        <w:rPr>
          <w:rFonts w:hint="eastAsia"/>
        </w:rPr>
        <w:t>场地消防</w:t>
      </w:r>
      <w:proofErr w:type="gramEnd"/>
      <w:r>
        <w:rPr>
          <w:rFonts w:hint="eastAsia"/>
        </w:rPr>
        <w:t>和逃生要求</w:t>
      </w:r>
      <w:bookmarkEnd w:id="21"/>
      <w:bookmarkEnd w:id="22"/>
    </w:p>
    <w:p w14:paraId="5546956B" w14:textId="77777777" w:rsidR="005E55F9" w:rsidRDefault="00000000">
      <w:pPr>
        <w:pStyle w:val="30"/>
        <w:ind w:firstLineChars="200" w:firstLine="647"/>
      </w:pPr>
      <w:r>
        <w:rPr>
          <w:rFonts w:hint="eastAsia"/>
        </w:rPr>
        <w:t>竞赛场地必须提供足够的干粉灭火器材，至少保证两个消防通道畅通无阻，设置消防应急逃生路线标识，标识明显清晰。具有危险的位置，要标明警示牌。必要时，张贴设备安全使用说明书。对进入赛场人员逐一进行安检，防止任何易燃易爆危险物品进入赛场。赛场内禁止吸烟，张贴禁烟标识。指定专员进行赛前消防检查，并在比赛过程中巡视检查，</w:t>
      </w:r>
      <w:r>
        <w:rPr>
          <w:rFonts w:hint="eastAsia"/>
        </w:rPr>
        <w:lastRenderedPageBreak/>
        <w:t>确保比赛顺利进行。</w:t>
      </w:r>
    </w:p>
    <w:p w14:paraId="0FDF1F70" w14:textId="77777777" w:rsidR="005E55F9" w:rsidRDefault="005E55F9">
      <w:pPr>
        <w:pStyle w:val="a0"/>
        <w:ind w:firstLineChars="0" w:firstLine="0"/>
        <w:rPr>
          <w:rFonts w:ascii="LinTimes" w:hAnsi="LinTimes" w:cs="LinTimes"/>
        </w:rPr>
      </w:pPr>
    </w:p>
    <w:p w14:paraId="7DC5BEEF" w14:textId="77777777" w:rsidR="005E55F9" w:rsidRDefault="00000000">
      <w:pPr>
        <w:pStyle w:val="2"/>
        <w:spacing w:before="0" w:after="0" w:line="560" w:lineRule="exact"/>
        <w:ind w:firstLineChars="100" w:firstLine="325"/>
      </w:pPr>
      <w:r>
        <w:rPr>
          <w:rFonts w:hint="eastAsia"/>
        </w:rPr>
        <w:t>（三）基础设施清单</w:t>
      </w:r>
    </w:p>
    <w:p w14:paraId="263AE052" w14:textId="77777777" w:rsidR="005E55F9" w:rsidRDefault="00000000">
      <w:pPr>
        <w:pStyle w:val="3"/>
        <w:spacing w:line="560" w:lineRule="exact"/>
        <w:ind w:firstLineChars="200" w:firstLine="650"/>
      </w:pPr>
      <w:bookmarkStart w:id="23" w:name="_Toc19539"/>
      <w:r>
        <w:rPr>
          <w:rFonts w:hint="eastAsia"/>
        </w:rPr>
        <w:t>1.赛场提供的设备</w:t>
      </w:r>
      <w:bookmarkEnd w:id="23"/>
    </w:p>
    <w:p w14:paraId="3BBC6941" w14:textId="77777777" w:rsidR="005E55F9" w:rsidRDefault="00000000">
      <w:pPr>
        <w:pStyle w:val="30"/>
        <w:ind w:firstLineChars="200" w:firstLine="647"/>
      </w:pPr>
      <w:r>
        <w:rPr>
          <w:rFonts w:hint="eastAsia"/>
        </w:rPr>
        <w:t>每个竞赛工位包括</w:t>
      </w:r>
      <w:r>
        <w:t>1</w:t>
      </w:r>
      <w:r>
        <w:rPr>
          <w:rFonts w:hint="eastAsia"/>
        </w:rPr>
        <w:t>套网络综合布线实训装置，</w:t>
      </w:r>
      <w:r>
        <w:t>1</w:t>
      </w:r>
      <w:r>
        <w:rPr>
          <w:rFonts w:hint="eastAsia"/>
        </w:rPr>
        <w:t>台网络配线</w:t>
      </w:r>
      <w:proofErr w:type="gramStart"/>
      <w:r>
        <w:rPr>
          <w:rFonts w:hint="eastAsia"/>
        </w:rPr>
        <w:t>端接实训</w:t>
      </w:r>
      <w:proofErr w:type="gramEnd"/>
      <w:r>
        <w:rPr>
          <w:rFonts w:hint="eastAsia"/>
        </w:rPr>
        <w:t>装置，1套网络应用终端模组，</w:t>
      </w:r>
      <w:r>
        <w:t>2</w:t>
      </w:r>
      <w:r>
        <w:rPr>
          <w:rFonts w:hint="eastAsia"/>
        </w:rPr>
        <w:t>张操作台，</w:t>
      </w:r>
      <w:r>
        <w:t>1</w:t>
      </w:r>
      <w:r>
        <w:rPr>
          <w:rFonts w:hint="eastAsia"/>
        </w:rPr>
        <w:t>把椅子，竞赛材料等设备。</w:t>
      </w: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821"/>
        <w:gridCol w:w="1758"/>
        <w:gridCol w:w="2102"/>
        <w:gridCol w:w="841"/>
        <w:gridCol w:w="964"/>
        <w:gridCol w:w="1433"/>
      </w:tblGrid>
      <w:tr w:rsidR="005E55F9" w14:paraId="2D733FA0" w14:textId="77777777">
        <w:trPr>
          <w:trHeight w:val="1341"/>
          <w:tblHeader/>
          <w:jc w:val="center"/>
        </w:trPr>
        <w:tc>
          <w:tcPr>
            <w:tcW w:w="440" w:type="pct"/>
            <w:vAlign w:val="center"/>
          </w:tcPr>
          <w:p w14:paraId="461EB6AF" w14:textId="77777777" w:rsidR="005E55F9" w:rsidRDefault="00000000">
            <w:pPr>
              <w:spacing w:line="360" w:lineRule="auto"/>
              <w:jc w:val="center"/>
              <w:rPr>
                <w:rFonts w:ascii="仿宋" w:eastAsia="仿宋" w:hAnsi="仿宋" w:cs="仿宋"/>
                <w:b/>
                <w:color w:val="000000"/>
                <w:sz w:val="32"/>
                <w:szCs w:val="32"/>
              </w:rPr>
            </w:pPr>
            <w:r>
              <w:rPr>
                <w:rFonts w:ascii="仿宋" w:eastAsia="仿宋" w:hAnsi="仿宋" w:cs="仿宋" w:hint="eastAsia"/>
                <w:b/>
                <w:color w:val="000000"/>
                <w:sz w:val="32"/>
                <w:szCs w:val="32"/>
              </w:rPr>
              <w:t>序号</w:t>
            </w:r>
          </w:p>
        </w:tc>
        <w:tc>
          <w:tcPr>
            <w:tcW w:w="472" w:type="pct"/>
            <w:vAlign w:val="center"/>
          </w:tcPr>
          <w:p w14:paraId="235329C6" w14:textId="77777777" w:rsidR="005E55F9" w:rsidRDefault="00000000">
            <w:pPr>
              <w:spacing w:line="360" w:lineRule="auto"/>
              <w:jc w:val="center"/>
              <w:rPr>
                <w:rFonts w:ascii="仿宋" w:eastAsia="仿宋" w:hAnsi="仿宋" w:cs="仿宋"/>
                <w:b/>
                <w:color w:val="000000"/>
                <w:sz w:val="32"/>
                <w:szCs w:val="32"/>
              </w:rPr>
            </w:pPr>
            <w:r>
              <w:rPr>
                <w:rFonts w:ascii="仿宋" w:eastAsia="仿宋" w:hAnsi="仿宋" w:cs="仿宋" w:hint="eastAsia"/>
                <w:b/>
                <w:color w:val="000000"/>
                <w:sz w:val="32"/>
                <w:szCs w:val="32"/>
              </w:rPr>
              <w:t>类别</w:t>
            </w:r>
          </w:p>
        </w:tc>
        <w:tc>
          <w:tcPr>
            <w:tcW w:w="1012" w:type="pct"/>
            <w:vAlign w:val="center"/>
          </w:tcPr>
          <w:p w14:paraId="48764E5F" w14:textId="77777777" w:rsidR="005E55F9" w:rsidRDefault="00000000">
            <w:pPr>
              <w:spacing w:line="360" w:lineRule="auto"/>
              <w:jc w:val="center"/>
              <w:rPr>
                <w:rFonts w:ascii="仿宋" w:eastAsia="仿宋" w:hAnsi="仿宋" w:cs="仿宋"/>
                <w:b/>
                <w:color w:val="000000"/>
                <w:sz w:val="32"/>
                <w:szCs w:val="32"/>
              </w:rPr>
            </w:pPr>
            <w:r>
              <w:rPr>
                <w:rFonts w:ascii="仿宋" w:eastAsia="仿宋" w:hAnsi="仿宋" w:cs="仿宋" w:hint="eastAsia"/>
                <w:b/>
                <w:color w:val="000000"/>
                <w:sz w:val="32"/>
                <w:szCs w:val="32"/>
              </w:rPr>
              <w:t>设备名称</w:t>
            </w:r>
          </w:p>
        </w:tc>
        <w:tc>
          <w:tcPr>
            <w:tcW w:w="1210" w:type="pct"/>
            <w:vAlign w:val="center"/>
          </w:tcPr>
          <w:p w14:paraId="7DA96A40" w14:textId="77777777" w:rsidR="005E55F9" w:rsidRDefault="00000000">
            <w:pPr>
              <w:spacing w:line="360" w:lineRule="auto"/>
              <w:jc w:val="center"/>
              <w:rPr>
                <w:rFonts w:ascii="仿宋" w:eastAsia="仿宋" w:hAnsi="仿宋" w:cs="仿宋"/>
                <w:b/>
                <w:color w:val="000000"/>
                <w:sz w:val="32"/>
                <w:szCs w:val="32"/>
              </w:rPr>
            </w:pPr>
            <w:r>
              <w:rPr>
                <w:rFonts w:ascii="仿宋" w:eastAsia="仿宋" w:hAnsi="仿宋" w:cs="仿宋" w:hint="eastAsia"/>
                <w:b/>
                <w:color w:val="000000"/>
                <w:sz w:val="32"/>
                <w:szCs w:val="32"/>
              </w:rPr>
              <w:t>厂商</w:t>
            </w:r>
          </w:p>
        </w:tc>
        <w:tc>
          <w:tcPr>
            <w:tcW w:w="484" w:type="pct"/>
            <w:vAlign w:val="center"/>
          </w:tcPr>
          <w:p w14:paraId="675E0DFC" w14:textId="77777777" w:rsidR="005E55F9" w:rsidRDefault="00000000">
            <w:pPr>
              <w:spacing w:line="360" w:lineRule="auto"/>
              <w:jc w:val="center"/>
              <w:rPr>
                <w:rFonts w:ascii="仿宋" w:eastAsia="仿宋" w:hAnsi="仿宋" w:cs="仿宋"/>
                <w:b/>
                <w:color w:val="000000"/>
                <w:sz w:val="32"/>
                <w:szCs w:val="32"/>
              </w:rPr>
            </w:pPr>
            <w:r>
              <w:rPr>
                <w:rFonts w:ascii="仿宋" w:eastAsia="仿宋" w:hAnsi="仿宋" w:cs="仿宋" w:hint="eastAsia"/>
                <w:b/>
                <w:color w:val="000000"/>
                <w:sz w:val="32"/>
                <w:szCs w:val="32"/>
              </w:rPr>
              <w:t>单位</w:t>
            </w:r>
          </w:p>
        </w:tc>
        <w:tc>
          <w:tcPr>
            <w:tcW w:w="555" w:type="pct"/>
            <w:vAlign w:val="center"/>
          </w:tcPr>
          <w:p w14:paraId="1E4B7CC0" w14:textId="77777777" w:rsidR="005E55F9" w:rsidRDefault="00000000">
            <w:pPr>
              <w:spacing w:line="360" w:lineRule="auto"/>
              <w:jc w:val="center"/>
              <w:rPr>
                <w:rFonts w:ascii="仿宋" w:eastAsia="仿宋" w:hAnsi="仿宋" w:cs="仿宋"/>
                <w:b/>
                <w:color w:val="000000"/>
                <w:sz w:val="32"/>
                <w:szCs w:val="32"/>
              </w:rPr>
            </w:pPr>
            <w:r>
              <w:rPr>
                <w:rFonts w:ascii="仿宋" w:eastAsia="仿宋" w:hAnsi="仿宋" w:cs="仿宋" w:hint="eastAsia"/>
                <w:b/>
                <w:color w:val="000000"/>
                <w:sz w:val="32"/>
                <w:szCs w:val="32"/>
              </w:rPr>
              <w:t>数量</w:t>
            </w:r>
          </w:p>
        </w:tc>
        <w:tc>
          <w:tcPr>
            <w:tcW w:w="825" w:type="pct"/>
            <w:vAlign w:val="center"/>
          </w:tcPr>
          <w:p w14:paraId="50FDA36C" w14:textId="77777777" w:rsidR="005E55F9" w:rsidRDefault="00000000">
            <w:pPr>
              <w:spacing w:line="360" w:lineRule="auto"/>
              <w:jc w:val="center"/>
              <w:rPr>
                <w:rFonts w:ascii="仿宋" w:eastAsia="仿宋" w:hAnsi="仿宋" w:cs="仿宋"/>
                <w:b/>
                <w:color w:val="000000"/>
                <w:sz w:val="32"/>
                <w:szCs w:val="32"/>
              </w:rPr>
            </w:pPr>
            <w:r>
              <w:rPr>
                <w:rFonts w:ascii="仿宋" w:eastAsia="仿宋" w:hAnsi="仿宋" w:cs="仿宋" w:hint="eastAsia"/>
                <w:b/>
                <w:color w:val="000000"/>
                <w:sz w:val="32"/>
                <w:szCs w:val="32"/>
              </w:rPr>
              <w:t>备注</w:t>
            </w:r>
          </w:p>
        </w:tc>
      </w:tr>
      <w:tr w:rsidR="005E55F9" w14:paraId="4303B596" w14:textId="77777777">
        <w:trPr>
          <w:trHeight w:val="363"/>
          <w:jc w:val="center"/>
        </w:trPr>
        <w:tc>
          <w:tcPr>
            <w:tcW w:w="440" w:type="pct"/>
            <w:vAlign w:val="center"/>
          </w:tcPr>
          <w:p w14:paraId="395CAB5A"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1</w:t>
            </w:r>
          </w:p>
        </w:tc>
        <w:tc>
          <w:tcPr>
            <w:tcW w:w="472" w:type="pct"/>
            <w:vAlign w:val="center"/>
          </w:tcPr>
          <w:p w14:paraId="33266773"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硬件</w:t>
            </w:r>
          </w:p>
        </w:tc>
        <w:tc>
          <w:tcPr>
            <w:tcW w:w="1012" w:type="pct"/>
            <w:vAlign w:val="center"/>
          </w:tcPr>
          <w:p w14:paraId="635B72C1" w14:textId="77777777" w:rsidR="005E55F9" w:rsidRDefault="00000000">
            <w:pPr>
              <w:ind w:left="306" w:right="306"/>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网络综合布线实训装置</w:t>
            </w:r>
          </w:p>
        </w:tc>
        <w:tc>
          <w:tcPr>
            <w:tcW w:w="1210" w:type="pct"/>
            <w:vAlign w:val="center"/>
          </w:tcPr>
          <w:p w14:paraId="464E36FF" w14:textId="77777777" w:rsidR="005E55F9" w:rsidRDefault="00000000">
            <w:pPr>
              <w:ind w:left="306" w:right="306"/>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唯众</w:t>
            </w:r>
          </w:p>
        </w:tc>
        <w:tc>
          <w:tcPr>
            <w:tcW w:w="484" w:type="pct"/>
            <w:vAlign w:val="center"/>
          </w:tcPr>
          <w:p w14:paraId="41A0A928" w14:textId="77777777" w:rsidR="005E55F9" w:rsidRDefault="00000000">
            <w:pPr>
              <w:ind w:left="306" w:right="306"/>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套</w:t>
            </w:r>
          </w:p>
        </w:tc>
        <w:tc>
          <w:tcPr>
            <w:tcW w:w="555" w:type="pct"/>
            <w:vAlign w:val="center"/>
          </w:tcPr>
          <w:p w14:paraId="4B86392D"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1</w:t>
            </w:r>
          </w:p>
        </w:tc>
        <w:tc>
          <w:tcPr>
            <w:tcW w:w="825" w:type="pct"/>
            <w:vAlign w:val="center"/>
          </w:tcPr>
          <w:p w14:paraId="774C3E6C"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赛场提供</w:t>
            </w:r>
          </w:p>
        </w:tc>
      </w:tr>
      <w:tr w:rsidR="005E55F9" w14:paraId="4CD15F3A" w14:textId="77777777">
        <w:trPr>
          <w:trHeight w:val="363"/>
          <w:jc w:val="center"/>
        </w:trPr>
        <w:tc>
          <w:tcPr>
            <w:tcW w:w="440" w:type="pct"/>
            <w:vAlign w:val="center"/>
          </w:tcPr>
          <w:p w14:paraId="005A1B2E"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2</w:t>
            </w:r>
          </w:p>
        </w:tc>
        <w:tc>
          <w:tcPr>
            <w:tcW w:w="472" w:type="pct"/>
            <w:vAlign w:val="center"/>
          </w:tcPr>
          <w:p w14:paraId="1BD16577"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硬件</w:t>
            </w:r>
          </w:p>
        </w:tc>
        <w:tc>
          <w:tcPr>
            <w:tcW w:w="1012" w:type="pct"/>
            <w:vAlign w:val="center"/>
          </w:tcPr>
          <w:p w14:paraId="4B2E5116" w14:textId="77777777" w:rsidR="005E55F9" w:rsidRDefault="00000000">
            <w:pPr>
              <w:ind w:left="306" w:right="306"/>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网络配线</w:t>
            </w:r>
            <w:proofErr w:type="gramStart"/>
            <w:r>
              <w:rPr>
                <w:rFonts w:ascii="仿宋" w:eastAsia="仿宋" w:hAnsi="仿宋" w:cs="仿宋" w:hint="eastAsia"/>
                <w:color w:val="000000"/>
                <w:kern w:val="0"/>
                <w:sz w:val="32"/>
                <w:szCs w:val="32"/>
              </w:rPr>
              <w:t>端接实训</w:t>
            </w:r>
            <w:proofErr w:type="gramEnd"/>
            <w:r>
              <w:rPr>
                <w:rFonts w:ascii="仿宋" w:eastAsia="仿宋" w:hAnsi="仿宋" w:cs="仿宋" w:hint="eastAsia"/>
                <w:color w:val="000000"/>
                <w:kern w:val="0"/>
                <w:sz w:val="32"/>
                <w:szCs w:val="32"/>
              </w:rPr>
              <w:t>装置</w:t>
            </w:r>
          </w:p>
        </w:tc>
        <w:tc>
          <w:tcPr>
            <w:tcW w:w="1210" w:type="pct"/>
            <w:vAlign w:val="center"/>
          </w:tcPr>
          <w:p w14:paraId="4AE98C76"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kern w:val="0"/>
                <w:sz w:val="32"/>
                <w:szCs w:val="32"/>
              </w:rPr>
              <w:t>唯众</w:t>
            </w:r>
          </w:p>
        </w:tc>
        <w:tc>
          <w:tcPr>
            <w:tcW w:w="484" w:type="pct"/>
            <w:vAlign w:val="center"/>
          </w:tcPr>
          <w:p w14:paraId="7CBE720A"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套</w:t>
            </w:r>
          </w:p>
        </w:tc>
        <w:tc>
          <w:tcPr>
            <w:tcW w:w="555" w:type="pct"/>
            <w:vAlign w:val="center"/>
          </w:tcPr>
          <w:p w14:paraId="3129EE68"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1</w:t>
            </w:r>
          </w:p>
        </w:tc>
        <w:tc>
          <w:tcPr>
            <w:tcW w:w="825" w:type="pct"/>
            <w:vAlign w:val="center"/>
          </w:tcPr>
          <w:p w14:paraId="30ABE087"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赛场提供</w:t>
            </w:r>
          </w:p>
        </w:tc>
      </w:tr>
      <w:tr w:rsidR="005E55F9" w14:paraId="78168AFB" w14:textId="77777777">
        <w:trPr>
          <w:trHeight w:val="363"/>
          <w:jc w:val="center"/>
        </w:trPr>
        <w:tc>
          <w:tcPr>
            <w:tcW w:w="440" w:type="pct"/>
            <w:vAlign w:val="center"/>
          </w:tcPr>
          <w:p w14:paraId="173F1927"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3</w:t>
            </w:r>
          </w:p>
        </w:tc>
        <w:tc>
          <w:tcPr>
            <w:tcW w:w="472" w:type="pct"/>
            <w:vAlign w:val="center"/>
          </w:tcPr>
          <w:p w14:paraId="6AB4A1EA"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硬件</w:t>
            </w:r>
          </w:p>
        </w:tc>
        <w:tc>
          <w:tcPr>
            <w:tcW w:w="1012" w:type="pct"/>
            <w:vAlign w:val="center"/>
          </w:tcPr>
          <w:p w14:paraId="2EB4896B" w14:textId="77777777" w:rsidR="005E55F9" w:rsidRDefault="00000000">
            <w:pPr>
              <w:ind w:left="306" w:right="306"/>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网络应用终端模组</w:t>
            </w:r>
          </w:p>
        </w:tc>
        <w:tc>
          <w:tcPr>
            <w:tcW w:w="1210" w:type="pct"/>
            <w:vAlign w:val="center"/>
          </w:tcPr>
          <w:p w14:paraId="5F088790"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kern w:val="0"/>
                <w:sz w:val="32"/>
                <w:szCs w:val="32"/>
              </w:rPr>
              <w:t>唯众</w:t>
            </w:r>
          </w:p>
        </w:tc>
        <w:tc>
          <w:tcPr>
            <w:tcW w:w="484" w:type="pct"/>
            <w:vAlign w:val="center"/>
          </w:tcPr>
          <w:p w14:paraId="65459A45"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套</w:t>
            </w:r>
          </w:p>
        </w:tc>
        <w:tc>
          <w:tcPr>
            <w:tcW w:w="555" w:type="pct"/>
            <w:vAlign w:val="center"/>
          </w:tcPr>
          <w:p w14:paraId="3A3C25AE"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1</w:t>
            </w:r>
          </w:p>
        </w:tc>
        <w:tc>
          <w:tcPr>
            <w:tcW w:w="825" w:type="pct"/>
            <w:vAlign w:val="center"/>
          </w:tcPr>
          <w:p w14:paraId="307E4B2B"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赛场提供</w:t>
            </w:r>
          </w:p>
        </w:tc>
      </w:tr>
      <w:tr w:rsidR="005E55F9" w14:paraId="683D4527" w14:textId="77777777">
        <w:trPr>
          <w:trHeight w:val="363"/>
          <w:jc w:val="center"/>
        </w:trPr>
        <w:tc>
          <w:tcPr>
            <w:tcW w:w="440" w:type="pct"/>
            <w:vAlign w:val="center"/>
          </w:tcPr>
          <w:p w14:paraId="13DEC1A3"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4</w:t>
            </w:r>
          </w:p>
        </w:tc>
        <w:tc>
          <w:tcPr>
            <w:tcW w:w="472" w:type="pct"/>
            <w:vAlign w:val="center"/>
          </w:tcPr>
          <w:p w14:paraId="63B746D4"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硬</w:t>
            </w:r>
            <w:r>
              <w:rPr>
                <w:rFonts w:ascii="仿宋" w:eastAsia="仿宋" w:hAnsi="仿宋" w:cs="仿宋" w:hint="eastAsia"/>
                <w:color w:val="000000"/>
                <w:sz w:val="32"/>
                <w:szCs w:val="32"/>
              </w:rPr>
              <w:lastRenderedPageBreak/>
              <w:t>件</w:t>
            </w:r>
          </w:p>
        </w:tc>
        <w:tc>
          <w:tcPr>
            <w:tcW w:w="1012" w:type="pct"/>
            <w:vAlign w:val="center"/>
          </w:tcPr>
          <w:p w14:paraId="09253133" w14:textId="77777777" w:rsidR="005E55F9" w:rsidRDefault="00000000">
            <w:pPr>
              <w:ind w:left="306" w:right="306"/>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工作台</w:t>
            </w:r>
          </w:p>
        </w:tc>
        <w:tc>
          <w:tcPr>
            <w:tcW w:w="1210" w:type="pct"/>
            <w:vAlign w:val="center"/>
          </w:tcPr>
          <w:p w14:paraId="72DD2081"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国产</w:t>
            </w:r>
          </w:p>
        </w:tc>
        <w:tc>
          <w:tcPr>
            <w:tcW w:w="484" w:type="pct"/>
            <w:vAlign w:val="center"/>
          </w:tcPr>
          <w:p w14:paraId="2834F0CC" w14:textId="77777777" w:rsidR="005E55F9" w:rsidRDefault="00000000">
            <w:pPr>
              <w:spacing w:line="360" w:lineRule="auto"/>
              <w:jc w:val="center"/>
              <w:rPr>
                <w:rFonts w:ascii="仿宋" w:eastAsia="仿宋" w:hAnsi="仿宋" w:cs="仿宋"/>
                <w:color w:val="000000"/>
                <w:sz w:val="32"/>
                <w:szCs w:val="32"/>
              </w:rPr>
            </w:pPr>
            <w:proofErr w:type="gramStart"/>
            <w:r>
              <w:rPr>
                <w:rFonts w:ascii="仿宋" w:eastAsia="仿宋" w:hAnsi="仿宋" w:cs="仿宋" w:hint="eastAsia"/>
                <w:color w:val="000000"/>
                <w:sz w:val="32"/>
                <w:szCs w:val="32"/>
              </w:rPr>
              <w:t>个</w:t>
            </w:r>
            <w:proofErr w:type="gramEnd"/>
          </w:p>
        </w:tc>
        <w:tc>
          <w:tcPr>
            <w:tcW w:w="555" w:type="pct"/>
            <w:vAlign w:val="center"/>
          </w:tcPr>
          <w:p w14:paraId="1206865F"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2</w:t>
            </w:r>
          </w:p>
        </w:tc>
        <w:tc>
          <w:tcPr>
            <w:tcW w:w="825" w:type="pct"/>
            <w:vAlign w:val="center"/>
          </w:tcPr>
          <w:p w14:paraId="1F5DB033"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赛场提</w:t>
            </w:r>
            <w:r>
              <w:rPr>
                <w:rFonts w:ascii="仿宋" w:eastAsia="仿宋" w:hAnsi="仿宋" w:cs="仿宋" w:hint="eastAsia"/>
                <w:color w:val="000000"/>
                <w:sz w:val="32"/>
                <w:szCs w:val="32"/>
              </w:rPr>
              <w:lastRenderedPageBreak/>
              <w:t>供</w:t>
            </w:r>
          </w:p>
        </w:tc>
      </w:tr>
      <w:tr w:rsidR="005E55F9" w14:paraId="3AE4C8BD" w14:textId="77777777">
        <w:trPr>
          <w:trHeight w:val="363"/>
          <w:jc w:val="center"/>
        </w:trPr>
        <w:tc>
          <w:tcPr>
            <w:tcW w:w="440" w:type="pct"/>
            <w:vAlign w:val="center"/>
          </w:tcPr>
          <w:p w14:paraId="1192E4F4" w14:textId="77777777" w:rsidR="005E55F9" w:rsidRDefault="00000000">
            <w:pPr>
              <w:spacing w:line="360" w:lineRule="auto"/>
              <w:jc w:val="center"/>
              <w:rPr>
                <w:rFonts w:ascii="仿宋" w:eastAsia="仿宋" w:hAnsi="仿宋" w:cs="仿宋"/>
                <w:color w:val="000000"/>
                <w:sz w:val="32"/>
                <w:szCs w:val="32"/>
                <w:highlight w:val="yellow"/>
              </w:rPr>
            </w:pPr>
            <w:r>
              <w:rPr>
                <w:rFonts w:ascii="仿宋" w:eastAsia="仿宋" w:hAnsi="仿宋" w:cs="仿宋" w:hint="eastAsia"/>
                <w:color w:val="000000"/>
                <w:sz w:val="32"/>
                <w:szCs w:val="32"/>
              </w:rPr>
              <w:lastRenderedPageBreak/>
              <w:t>5</w:t>
            </w:r>
          </w:p>
        </w:tc>
        <w:tc>
          <w:tcPr>
            <w:tcW w:w="472" w:type="pct"/>
            <w:vAlign w:val="center"/>
          </w:tcPr>
          <w:p w14:paraId="4B661AD0"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工具</w:t>
            </w:r>
          </w:p>
        </w:tc>
        <w:tc>
          <w:tcPr>
            <w:tcW w:w="1012" w:type="pct"/>
            <w:vAlign w:val="center"/>
          </w:tcPr>
          <w:p w14:paraId="271F83EB" w14:textId="77777777" w:rsidR="005E55F9" w:rsidRDefault="00000000">
            <w:pPr>
              <w:ind w:left="306" w:right="306"/>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人字梯</w:t>
            </w:r>
          </w:p>
        </w:tc>
        <w:tc>
          <w:tcPr>
            <w:tcW w:w="1210" w:type="pct"/>
            <w:vAlign w:val="center"/>
          </w:tcPr>
          <w:p w14:paraId="7F14867D"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国产</w:t>
            </w:r>
          </w:p>
        </w:tc>
        <w:tc>
          <w:tcPr>
            <w:tcW w:w="484" w:type="pct"/>
            <w:vAlign w:val="center"/>
          </w:tcPr>
          <w:p w14:paraId="51786B7C" w14:textId="77777777" w:rsidR="005E55F9" w:rsidRDefault="00000000">
            <w:pPr>
              <w:spacing w:line="360" w:lineRule="auto"/>
              <w:jc w:val="center"/>
              <w:rPr>
                <w:rFonts w:ascii="仿宋" w:eastAsia="仿宋" w:hAnsi="仿宋" w:cs="仿宋"/>
                <w:color w:val="000000"/>
                <w:sz w:val="32"/>
                <w:szCs w:val="32"/>
              </w:rPr>
            </w:pPr>
            <w:proofErr w:type="gramStart"/>
            <w:r>
              <w:rPr>
                <w:rFonts w:ascii="仿宋" w:eastAsia="仿宋" w:hAnsi="仿宋" w:cs="仿宋" w:hint="eastAsia"/>
                <w:color w:val="000000"/>
                <w:sz w:val="32"/>
                <w:szCs w:val="32"/>
              </w:rPr>
              <w:t>个</w:t>
            </w:r>
            <w:proofErr w:type="gramEnd"/>
          </w:p>
        </w:tc>
        <w:tc>
          <w:tcPr>
            <w:tcW w:w="555" w:type="pct"/>
            <w:vAlign w:val="center"/>
          </w:tcPr>
          <w:p w14:paraId="13C05A7A"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1</w:t>
            </w:r>
          </w:p>
        </w:tc>
        <w:tc>
          <w:tcPr>
            <w:tcW w:w="825" w:type="pct"/>
            <w:vAlign w:val="center"/>
          </w:tcPr>
          <w:p w14:paraId="555BB969"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赛场提供</w:t>
            </w:r>
          </w:p>
        </w:tc>
      </w:tr>
      <w:tr w:rsidR="005E55F9" w14:paraId="57EED95D" w14:textId="77777777">
        <w:trPr>
          <w:trHeight w:val="833"/>
          <w:jc w:val="center"/>
        </w:trPr>
        <w:tc>
          <w:tcPr>
            <w:tcW w:w="440" w:type="pct"/>
            <w:vAlign w:val="center"/>
          </w:tcPr>
          <w:p w14:paraId="75F5BB18"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6</w:t>
            </w:r>
          </w:p>
        </w:tc>
        <w:tc>
          <w:tcPr>
            <w:tcW w:w="472" w:type="pct"/>
            <w:vAlign w:val="center"/>
          </w:tcPr>
          <w:p w14:paraId="6F179003" w14:textId="77777777" w:rsidR="005E55F9" w:rsidRDefault="00000000">
            <w:pPr>
              <w:spacing w:line="360" w:lineRule="auto"/>
              <w:rPr>
                <w:rFonts w:ascii="仿宋" w:eastAsia="仿宋" w:hAnsi="仿宋" w:cs="仿宋"/>
                <w:color w:val="000000"/>
                <w:sz w:val="32"/>
                <w:szCs w:val="32"/>
              </w:rPr>
            </w:pPr>
            <w:r>
              <w:rPr>
                <w:rFonts w:ascii="仿宋" w:eastAsia="仿宋" w:hAnsi="仿宋" w:cs="仿宋" w:hint="eastAsia"/>
                <w:color w:val="000000"/>
                <w:sz w:val="32"/>
                <w:szCs w:val="32"/>
              </w:rPr>
              <w:t>硬件</w:t>
            </w:r>
          </w:p>
        </w:tc>
        <w:tc>
          <w:tcPr>
            <w:tcW w:w="1012" w:type="pct"/>
            <w:vAlign w:val="center"/>
          </w:tcPr>
          <w:p w14:paraId="75FCAC83" w14:textId="77777777" w:rsidR="005E55F9" w:rsidRDefault="00000000">
            <w:pPr>
              <w:spacing w:line="360" w:lineRule="auto"/>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PC机</w:t>
            </w:r>
          </w:p>
        </w:tc>
        <w:tc>
          <w:tcPr>
            <w:tcW w:w="1210" w:type="pct"/>
            <w:vAlign w:val="center"/>
          </w:tcPr>
          <w:p w14:paraId="79730D4E" w14:textId="77777777" w:rsidR="005E55F9" w:rsidRDefault="00000000">
            <w:pPr>
              <w:jc w:val="center"/>
              <w:rPr>
                <w:rFonts w:ascii="仿宋" w:eastAsia="仿宋" w:hAnsi="仿宋" w:cs="仿宋"/>
                <w:color w:val="000000"/>
                <w:sz w:val="32"/>
                <w:szCs w:val="32"/>
              </w:rPr>
            </w:pPr>
            <w:r>
              <w:rPr>
                <w:rFonts w:ascii="仿宋" w:eastAsia="仿宋" w:hAnsi="仿宋" w:cs="仿宋" w:hint="eastAsia"/>
                <w:color w:val="000000"/>
                <w:sz w:val="32"/>
                <w:szCs w:val="32"/>
              </w:rPr>
              <w:t>CPU ：≥intel四代I5</w:t>
            </w:r>
          </w:p>
          <w:p w14:paraId="4DD262F2" w14:textId="77777777" w:rsidR="005E55F9" w:rsidRDefault="00000000">
            <w:pPr>
              <w:jc w:val="center"/>
              <w:rPr>
                <w:rFonts w:ascii="仿宋" w:eastAsia="仿宋" w:hAnsi="仿宋" w:cs="仿宋"/>
                <w:color w:val="000000"/>
                <w:sz w:val="32"/>
                <w:szCs w:val="32"/>
              </w:rPr>
            </w:pPr>
            <w:r>
              <w:rPr>
                <w:rFonts w:ascii="仿宋" w:eastAsia="仿宋" w:hAnsi="仿宋" w:cs="仿宋" w:hint="eastAsia"/>
                <w:color w:val="000000"/>
                <w:sz w:val="32"/>
                <w:szCs w:val="32"/>
              </w:rPr>
              <w:t>内存 ：≥4G</w:t>
            </w:r>
          </w:p>
          <w:p w14:paraId="1B2AB043" w14:textId="77777777" w:rsidR="005E55F9" w:rsidRDefault="00000000">
            <w:pPr>
              <w:jc w:val="center"/>
              <w:rPr>
                <w:rFonts w:ascii="仿宋" w:eastAsia="仿宋" w:hAnsi="仿宋" w:cs="仿宋"/>
                <w:color w:val="000000"/>
                <w:sz w:val="32"/>
                <w:szCs w:val="32"/>
              </w:rPr>
            </w:pPr>
            <w:r>
              <w:rPr>
                <w:rFonts w:ascii="仿宋" w:eastAsia="仿宋" w:hAnsi="仿宋" w:cs="仿宋" w:hint="eastAsia"/>
                <w:color w:val="000000"/>
                <w:sz w:val="32"/>
                <w:szCs w:val="32"/>
              </w:rPr>
              <w:t>操作系统：win 7/win 10</w:t>
            </w:r>
          </w:p>
        </w:tc>
        <w:tc>
          <w:tcPr>
            <w:tcW w:w="484" w:type="pct"/>
            <w:vAlign w:val="center"/>
          </w:tcPr>
          <w:p w14:paraId="4FB8C5B8"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台</w:t>
            </w:r>
          </w:p>
        </w:tc>
        <w:tc>
          <w:tcPr>
            <w:tcW w:w="555" w:type="pct"/>
            <w:vAlign w:val="center"/>
          </w:tcPr>
          <w:p w14:paraId="7E85F357"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1</w:t>
            </w:r>
          </w:p>
        </w:tc>
        <w:tc>
          <w:tcPr>
            <w:tcW w:w="825" w:type="pct"/>
            <w:vAlign w:val="center"/>
          </w:tcPr>
          <w:p w14:paraId="73D54617" w14:textId="77777777" w:rsidR="005E55F9" w:rsidRDefault="00000000">
            <w:pPr>
              <w:spacing w:line="360" w:lineRule="auto"/>
              <w:jc w:val="center"/>
              <w:rPr>
                <w:rFonts w:ascii="仿宋" w:eastAsia="仿宋" w:hAnsi="仿宋" w:cs="仿宋"/>
                <w:color w:val="000000"/>
                <w:sz w:val="32"/>
                <w:szCs w:val="32"/>
              </w:rPr>
            </w:pPr>
            <w:r>
              <w:rPr>
                <w:rFonts w:ascii="仿宋" w:eastAsia="仿宋" w:hAnsi="仿宋" w:cs="仿宋" w:hint="eastAsia"/>
                <w:color w:val="000000"/>
                <w:sz w:val="32"/>
                <w:szCs w:val="32"/>
              </w:rPr>
              <w:t>赛场提供</w:t>
            </w:r>
          </w:p>
        </w:tc>
      </w:tr>
    </w:tbl>
    <w:p w14:paraId="0115AC1E" w14:textId="77777777" w:rsidR="005E55F9" w:rsidRDefault="005E55F9">
      <w:pPr>
        <w:spacing w:line="560" w:lineRule="exact"/>
        <w:ind w:firstLineChars="200" w:firstLine="647"/>
        <w:rPr>
          <w:rFonts w:ascii="LinTimes" w:eastAsia="仿宋" w:hAnsi="LinTimes" w:cs="LinTimes"/>
          <w:sz w:val="32"/>
          <w:szCs w:val="32"/>
        </w:rPr>
      </w:pPr>
    </w:p>
    <w:p w14:paraId="37789A85" w14:textId="77777777" w:rsidR="005E55F9" w:rsidRDefault="00000000">
      <w:pPr>
        <w:pStyle w:val="3"/>
        <w:spacing w:line="560" w:lineRule="exact"/>
        <w:ind w:firstLineChars="200" w:firstLine="650"/>
      </w:pPr>
      <w:bookmarkStart w:id="24" w:name="_Toc6829"/>
      <w:r>
        <w:rPr>
          <w:rFonts w:hint="eastAsia"/>
        </w:rPr>
        <w:t>2.竞赛设备的规格</w:t>
      </w:r>
      <w:bookmarkEnd w:id="24"/>
    </w:p>
    <w:p w14:paraId="28CCACD2" w14:textId="77777777" w:rsidR="005E55F9" w:rsidRDefault="00000000">
      <w:pPr>
        <w:pStyle w:val="30"/>
        <w:ind w:firstLineChars="200" w:firstLine="647"/>
      </w:pPr>
      <w:r>
        <w:rPr>
          <w:rFonts w:hint="eastAsia"/>
        </w:rPr>
        <w:t>竞赛项目具有技术先进性和产品先进性，带动了生产技术的发展和技能的提高。比赛前一天，选手要熟悉新材料，接受赛前现场培训。</w:t>
      </w:r>
    </w:p>
    <w:p w14:paraId="4F0EC4B0" w14:textId="77777777" w:rsidR="005E55F9" w:rsidRDefault="00000000">
      <w:pPr>
        <w:pStyle w:val="30"/>
        <w:ind w:firstLineChars="200" w:firstLine="647"/>
      </w:pPr>
      <w:r>
        <w:rPr>
          <w:rFonts w:hint="eastAsia"/>
        </w:rPr>
        <w:t>信息网络布线项目比赛，采用唯众网络综合布线实训装置进行比赛。</w:t>
      </w:r>
    </w:p>
    <w:p w14:paraId="049C69F6" w14:textId="77777777" w:rsidR="005E55F9" w:rsidRDefault="00000000">
      <w:pPr>
        <w:pStyle w:val="30"/>
        <w:ind w:firstLineChars="200" w:firstLine="647"/>
      </w:pPr>
      <w:r>
        <w:rPr>
          <w:rFonts w:hint="eastAsia"/>
        </w:rPr>
        <w:t>主要设备技术规格和功能简介如下：</w:t>
      </w:r>
    </w:p>
    <w:p w14:paraId="7F99A38F" w14:textId="77777777" w:rsidR="005E55F9" w:rsidRDefault="00000000">
      <w:pPr>
        <w:pStyle w:val="30"/>
        <w:ind w:firstLineChars="200" w:firstLine="647"/>
      </w:pPr>
      <w:r>
        <w:rPr>
          <w:rFonts w:hint="eastAsia"/>
        </w:rPr>
        <w:t>（</w:t>
      </w:r>
      <w:r>
        <w:t>1</w:t>
      </w:r>
      <w:r>
        <w:rPr>
          <w:rFonts w:hint="eastAsia"/>
        </w:rPr>
        <w:t>）十字型全钢网络综合布线实训装置</w:t>
      </w:r>
      <w:r>
        <w:t>1</w:t>
      </w:r>
      <w:r>
        <w:rPr>
          <w:rFonts w:hint="eastAsia"/>
        </w:rPr>
        <w:t>套，配套梯形桥架，楼宇布线系统竞赛使用。通过梯型桥架进行网络布线，并连接到管理间子系统和工作区子系统的</w:t>
      </w:r>
      <w:r>
        <w:t>TO</w:t>
      </w:r>
      <w:r>
        <w:rPr>
          <w:rFonts w:hint="eastAsia"/>
        </w:rPr>
        <w:t>信息点插</w:t>
      </w:r>
      <w:r>
        <w:rPr>
          <w:rFonts w:hint="eastAsia"/>
        </w:rPr>
        <w:lastRenderedPageBreak/>
        <w:t>座。</w:t>
      </w:r>
    </w:p>
    <w:p w14:paraId="442490B2" w14:textId="77777777" w:rsidR="005E55F9" w:rsidRDefault="00000000">
      <w:pPr>
        <w:pStyle w:val="30"/>
        <w:ind w:firstLineChars="200" w:firstLine="647"/>
      </w:pPr>
      <w:r>
        <w:rPr>
          <w:rFonts w:hint="eastAsia"/>
        </w:rPr>
        <w:t>（</w:t>
      </w:r>
      <w:r>
        <w:t>2</w:t>
      </w:r>
      <w:r>
        <w:rPr>
          <w:rFonts w:hint="eastAsia"/>
        </w:rPr>
        <w:t>）网络配线</w:t>
      </w:r>
      <w:proofErr w:type="gramStart"/>
      <w:r>
        <w:rPr>
          <w:rFonts w:hint="eastAsia"/>
        </w:rPr>
        <w:t>端接实训</w:t>
      </w:r>
      <w:proofErr w:type="gramEnd"/>
      <w:r>
        <w:rPr>
          <w:rFonts w:hint="eastAsia"/>
        </w:rPr>
        <w:t>装置</w:t>
      </w:r>
      <w:r>
        <w:t>1</w:t>
      </w:r>
      <w:r>
        <w:rPr>
          <w:rFonts w:hint="eastAsia"/>
        </w:rPr>
        <w:t>套，楼宇布线系统竞赛使用。代表建筑物的一个弱电设备间，安装有</w:t>
      </w:r>
      <w:r>
        <w:t>CAT6</w:t>
      </w:r>
      <w:r>
        <w:rPr>
          <w:rFonts w:hint="eastAsia"/>
        </w:rPr>
        <w:t>模块式屏蔽配线架，</w:t>
      </w:r>
      <w:r>
        <w:t>CAT5E</w:t>
      </w:r>
      <w:r>
        <w:rPr>
          <w:rFonts w:hint="eastAsia"/>
        </w:rPr>
        <w:t>配线架，</w:t>
      </w:r>
      <w:r>
        <w:t>25</w:t>
      </w:r>
      <w:r>
        <w:rPr>
          <w:rFonts w:hint="eastAsia"/>
        </w:rPr>
        <w:t>对语音配线架，</w:t>
      </w:r>
      <w:r>
        <w:t>19</w:t>
      </w:r>
      <w:r>
        <w:rPr>
          <w:rFonts w:hint="eastAsia"/>
        </w:rPr>
        <w:t>寸光纤配线架，</w:t>
      </w:r>
      <w:r>
        <w:t>110</w:t>
      </w:r>
      <w:r>
        <w:rPr>
          <w:rFonts w:hint="eastAsia"/>
        </w:rPr>
        <w:t>型语音配线架，网络压接线实验仪，网络跳线测试仪。</w:t>
      </w:r>
    </w:p>
    <w:p w14:paraId="49CFDE4C" w14:textId="77777777" w:rsidR="005E55F9" w:rsidRDefault="00000000">
      <w:pPr>
        <w:pStyle w:val="30"/>
        <w:ind w:firstLineChars="200" w:firstLine="647"/>
      </w:pPr>
      <w:r>
        <w:rPr>
          <w:rFonts w:hint="eastAsia"/>
        </w:rPr>
        <w:t>（</w:t>
      </w:r>
      <w:r>
        <w:t>3</w:t>
      </w:r>
      <w:r>
        <w:rPr>
          <w:rFonts w:hint="eastAsia"/>
        </w:rPr>
        <w:t>）</w:t>
      </w:r>
      <w:r>
        <w:t>19</w:t>
      </w:r>
      <w:r>
        <w:rPr>
          <w:rFonts w:hint="eastAsia"/>
        </w:rPr>
        <w:t>英寸网络机柜</w:t>
      </w:r>
      <w:r>
        <w:t>1</w:t>
      </w:r>
      <w:r>
        <w:rPr>
          <w:rFonts w:hint="eastAsia"/>
        </w:rPr>
        <w:t>套，楼宇布线系统竞赛使用。代表建筑物楼层管理间，安装有</w:t>
      </w:r>
      <w:r>
        <w:t>CAT6</w:t>
      </w:r>
      <w:r>
        <w:rPr>
          <w:rFonts w:hint="eastAsia"/>
        </w:rPr>
        <w:t>屏蔽配线架，</w:t>
      </w:r>
      <w:r>
        <w:t>CAT5E</w:t>
      </w:r>
      <w:r>
        <w:rPr>
          <w:rFonts w:hint="eastAsia"/>
        </w:rPr>
        <w:t>配线架，</w:t>
      </w:r>
      <w:r>
        <w:t>25</w:t>
      </w:r>
      <w:r>
        <w:rPr>
          <w:rFonts w:hint="eastAsia"/>
        </w:rPr>
        <w:t>对语音配线架，</w:t>
      </w:r>
      <w:r>
        <w:t>19</w:t>
      </w:r>
      <w:r>
        <w:rPr>
          <w:rFonts w:hint="eastAsia"/>
        </w:rPr>
        <w:t>寸光纤配线架。配套有语音和数据、光纤信息插座等。</w:t>
      </w:r>
    </w:p>
    <w:p w14:paraId="468FD716" w14:textId="77777777" w:rsidR="005E55F9" w:rsidRDefault="00000000">
      <w:pPr>
        <w:pStyle w:val="30"/>
        <w:ind w:firstLineChars="200" w:firstLine="647"/>
      </w:pPr>
      <w:r>
        <w:rPr>
          <w:rFonts w:hint="eastAsia"/>
        </w:rPr>
        <w:t>（4）网络应用终端1套，楼宇布线系统竞赛使用。代表建筑物内网络应用设备终端，安装有网络摄像机，温湿度传感器，数据通信网关等。</w:t>
      </w:r>
    </w:p>
    <w:p w14:paraId="173B39CA" w14:textId="77777777" w:rsidR="005E55F9" w:rsidRDefault="00000000">
      <w:pPr>
        <w:pStyle w:val="30"/>
        <w:ind w:firstLineChars="200" w:firstLine="647"/>
      </w:pPr>
      <w:r>
        <w:rPr>
          <w:rFonts w:hint="eastAsia"/>
        </w:rPr>
        <w:t>（5）操作台</w:t>
      </w:r>
      <w:r>
        <w:t>2</w:t>
      </w:r>
      <w:r>
        <w:rPr>
          <w:rFonts w:hint="eastAsia"/>
        </w:rPr>
        <w:t>张，适用于竞赛。</w:t>
      </w:r>
    </w:p>
    <w:p w14:paraId="5624C935" w14:textId="77777777" w:rsidR="005E55F9" w:rsidRDefault="00000000">
      <w:pPr>
        <w:pStyle w:val="30"/>
        <w:ind w:firstLineChars="200" w:firstLine="647"/>
      </w:pPr>
      <w:r>
        <w:rPr>
          <w:rFonts w:hint="eastAsia"/>
        </w:rPr>
        <w:t>（6）配套竞赛材料主要包括</w:t>
      </w:r>
      <w:r>
        <w:t>6</w:t>
      </w:r>
      <w:r>
        <w:rPr>
          <w:rFonts w:hint="eastAsia"/>
        </w:rPr>
        <w:t>类屏蔽缆线和水晶头、模块，超</w:t>
      </w:r>
      <w:r>
        <w:t>5</w:t>
      </w:r>
      <w:r>
        <w:rPr>
          <w:rFonts w:hint="eastAsia"/>
        </w:rPr>
        <w:t>类网线和水晶头、模块，</w:t>
      </w:r>
      <w:r>
        <w:t>4</w:t>
      </w:r>
      <w:r>
        <w:rPr>
          <w:rFonts w:hint="eastAsia"/>
        </w:rPr>
        <w:t>芯室内光缆，</w:t>
      </w:r>
      <w:r>
        <w:t>48</w:t>
      </w:r>
      <w:r>
        <w:rPr>
          <w:rFonts w:hint="eastAsia"/>
        </w:rPr>
        <w:t>芯室外光缆，</w:t>
      </w:r>
      <w:r>
        <w:t>25</w:t>
      </w:r>
      <w:r>
        <w:rPr>
          <w:rFonts w:hint="eastAsia"/>
        </w:rPr>
        <w:t>对大对数电缆等。</w:t>
      </w:r>
    </w:p>
    <w:p w14:paraId="5C47D363" w14:textId="77777777" w:rsidR="005E55F9" w:rsidRDefault="00000000">
      <w:pPr>
        <w:pStyle w:val="30"/>
        <w:ind w:firstLineChars="200" w:firstLine="647"/>
      </w:pPr>
      <w:r>
        <w:rPr>
          <w:rFonts w:hint="eastAsia"/>
        </w:rPr>
        <w:t>（7）配套辅助材料主要包括尼龙扎带，尼龙魔术贴绑带，记号笔，标签纸、绝缘胶布、有关测试工具，劳动保护用品等。</w:t>
      </w:r>
    </w:p>
    <w:p w14:paraId="4A8574B3" w14:textId="77777777" w:rsidR="005E55F9" w:rsidRDefault="00000000">
      <w:pPr>
        <w:pStyle w:val="3"/>
        <w:spacing w:line="560" w:lineRule="exact"/>
        <w:ind w:firstLineChars="200" w:firstLine="650"/>
      </w:pPr>
      <w:bookmarkStart w:id="25" w:name="_Toc27201"/>
      <w:r>
        <w:rPr>
          <w:rFonts w:hint="eastAsia"/>
        </w:rPr>
        <w:t>3.选手自带的工具</w:t>
      </w:r>
      <w:bookmarkEnd w:id="25"/>
    </w:p>
    <w:p w14:paraId="7CDADAE7" w14:textId="77777777" w:rsidR="005E55F9" w:rsidRDefault="00000000">
      <w:pPr>
        <w:pStyle w:val="30"/>
        <w:ind w:firstLineChars="200" w:firstLine="647"/>
      </w:pPr>
      <w:r>
        <w:rPr>
          <w:rFonts w:hint="eastAsia"/>
        </w:rPr>
        <w:t>包括：</w:t>
      </w:r>
      <w:r>
        <w:t>光纤熔接</w:t>
      </w:r>
      <w:r>
        <w:rPr>
          <w:rFonts w:hint="eastAsia"/>
        </w:rPr>
        <w:t>机、综合布线工具箱，光纤工具箱，充电式电动螺丝刀，劳动保护用品等。</w:t>
      </w:r>
    </w:p>
    <w:p w14:paraId="730CD4FD" w14:textId="77777777" w:rsidR="005E55F9" w:rsidRDefault="00000000">
      <w:pPr>
        <w:pStyle w:val="30"/>
        <w:ind w:firstLineChars="200" w:firstLine="647"/>
      </w:pPr>
      <w:r>
        <w:rPr>
          <w:rFonts w:hint="eastAsia"/>
        </w:rPr>
        <w:t>附：选手需要自带的工具清单（list  A）</w:t>
      </w:r>
    </w:p>
    <w:tbl>
      <w:tblPr>
        <w:tblW w:w="8168" w:type="dxa"/>
        <w:tblInd w:w="103" w:type="dxa"/>
        <w:tblLayout w:type="fixed"/>
        <w:tblLook w:val="04A0" w:firstRow="1" w:lastRow="0" w:firstColumn="1" w:lastColumn="0" w:noHBand="0" w:noVBand="1"/>
      </w:tblPr>
      <w:tblGrid>
        <w:gridCol w:w="714"/>
        <w:gridCol w:w="1843"/>
        <w:gridCol w:w="3531"/>
        <w:gridCol w:w="2080"/>
      </w:tblGrid>
      <w:tr w:rsidR="005E55F9" w14:paraId="0264C9D5" w14:textId="77777777">
        <w:trPr>
          <w:trHeight w:val="420"/>
        </w:trPr>
        <w:tc>
          <w:tcPr>
            <w:tcW w:w="714" w:type="dxa"/>
            <w:tcBorders>
              <w:top w:val="single" w:sz="4" w:space="0" w:color="auto"/>
              <w:left w:val="single" w:sz="4" w:space="0" w:color="auto"/>
              <w:bottom w:val="single" w:sz="4" w:space="0" w:color="auto"/>
              <w:right w:val="single" w:sz="4" w:space="0" w:color="auto"/>
            </w:tcBorders>
            <w:shd w:val="clear" w:color="000000" w:fill="D8E4BC"/>
            <w:vAlign w:val="center"/>
          </w:tcPr>
          <w:p w14:paraId="4E53DE87" w14:textId="77777777" w:rsidR="005E55F9" w:rsidRDefault="00000000">
            <w:pPr>
              <w:widowControl/>
              <w:ind w:leftChars="-49" w:left="-105"/>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序号</w:t>
            </w:r>
          </w:p>
        </w:tc>
        <w:tc>
          <w:tcPr>
            <w:tcW w:w="1843" w:type="dxa"/>
            <w:tcBorders>
              <w:top w:val="single" w:sz="4" w:space="0" w:color="auto"/>
              <w:left w:val="nil"/>
              <w:bottom w:val="single" w:sz="4" w:space="0" w:color="auto"/>
              <w:right w:val="single" w:sz="4" w:space="0" w:color="auto"/>
            </w:tcBorders>
            <w:shd w:val="clear" w:color="000000" w:fill="D8E4BC"/>
            <w:vAlign w:val="center"/>
          </w:tcPr>
          <w:p w14:paraId="028CBB30"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工具名称</w:t>
            </w:r>
          </w:p>
        </w:tc>
        <w:tc>
          <w:tcPr>
            <w:tcW w:w="3531" w:type="dxa"/>
            <w:tcBorders>
              <w:top w:val="single" w:sz="4" w:space="0" w:color="auto"/>
              <w:left w:val="nil"/>
              <w:bottom w:val="single" w:sz="4" w:space="0" w:color="auto"/>
              <w:right w:val="single" w:sz="4" w:space="0" w:color="auto"/>
            </w:tcBorders>
            <w:shd w:val="clear" w:color="000000" w:fill="D8E4BC"/>
            <w:vAlign w:val="center"/>
          </w:tcPr>
          <w:p w14:paraId="6BF5C141"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参考示意图</w:t>
            </w:r>
          </w:p>
        </w:tc>
        <w:tc>
          <w:tcPr>
            <w:tcW w:w="2080" w:type="dxa"/>
            <w:tcBorders>
              <w:top w:val="single" w:sz="4" w:space="0" w:color="auto"/>
              <w:left w:val="nil"/>
              <w:bottom w:val="single" w:sz="4" w:space="0" w:color="auto"/>
              <w:right w:val="single" w:sz="4" w:space="0" w:color="auto"/>
            </w:tcBorders>
            <w:shd w:val="clear" w:color="000000" w:fill="D8E4BC"/>
            <w:vAlign w:val="center"/>
          </w:tcPr>
          <w:p w14:paraId="4E03C9E2"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说明</w:t>
            </w:r>
          </w:p>
        </w:tc>
      </w:tr>
      <w:tr w:rsidR="005E55F9" w14:paraId="0F53CC76" w14:textId="77777777">
        <w:trPr>
          <w:trHeight w:val="1651"/>
        </w:trPr>
        <w:tc>
          <w:tcPr>
            <w:tcW w:w="714" w:type="dxa"/>
            <w:tcBorders>
              <w:top w:val="nil"/>
              <w:left w:val="single" w:sz="4" w:space="0" w:color="auto"/>
              <w:bottom w:val="single" w:sz="4" w:space="0" w:color="auto"/>
              <w:right w:val="single" w:sz="4" w:space="0" w:color="auto"/>
            </w:tcBorders>
            <w:vAlign w:val="center"/>
          </w:tcPr>
          <w:p w14:paraId="6F9FA4FA"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1</w:t>
            </w:r>
          </w:p>
        </w:tc>
        <w:tc>
          <w:tcPr>
            <w:tcW w:w="1843" w:type="dxa"/>
            <w:tcBorders>
              <w:top w:val="nil"/>
              <w:left w:val="nil"/>
              <w:bottom w:val="single" w:sz="4" w:space="0" w:color="auto"/>
              <w:right w:val="single" w:sz="4" w:space="0" w:color="auto"/>
            </w:tcBorders>
            <w:vAlign w:val="center"/>
          </w:tcPr>
          <w:p w14:paraId="5A88F84B"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工具车、工具箱</w:t>
            </w:r>
          </w:p>
        </w:tc>
        <w:tc>
          <w:tcPr>
            <w:tcW w:w="3531" w:type="dxa"/>
            <w:tcBorders>
              <w:top w:val="nil"/>
              <w:left w:val="nil"/>
              <w:bottom w:val="single" w:sz="4" w:space="0" w:color="auto"/>
              <w:right w:val="single" w:sz="4" w:space="0" w:color="auto"/>
            </w:tcBorders>
            <w:vAlign w:val="center"/>
          </w:tcPr>
          <w:p w14:paraId="53AA2E2F" w14:textId="77777777" w:rsidR="005E55F9" w:rsidRDefault="00000000">
            <w:pPr>
              <w:widowControl/>
              <w:ind w:firstLine="960"/>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467C29F2" wp14:editId="2461FDE2">
                  <wp:extent cx="731520" cy="577215"/>
                  <wp:effectExtent l="0" t="0" r="11430" b="13335"/>
                  <wp:docPr id="25" name="图片 4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3" descr="images.jpg"/>
                          <pic:cNvPicPr>
                            <a:picLocks noChangeAspect="1" noChangeArrowheads="1"/>
                          </pic:cNvPicPr>
                        </pic:nvPicPr>
                        <pic:blipFill>
                          <a:blip r:embed="rId11"/>
                          <a:srcRect/>
                          <a:stretch>
                            <a:fillRect/>
                          </a:stretch>
                        </pic:blipFill>
                        <pic:spPr>
                          <a:xfrm>
                            <a:off x="0" y="0"/>
                            <a:ext cx="731520" cy="577215"/>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5E55A031" wp14:editId="15EF5085">
                  <wp:extent cx="587375" cy="702945"/>
                  <wp:effectExtent l="0" t="0" r="3175" b="1905"/>
                  <wp:docPr id="2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pic:cNvPicPr>
                            <a:picLocks noChangeAspect="1" noChangeArrowheads="1"/>
                          </pic:cNvPicPr>
                        </pic:nvPicPr>
                        <pic:blipFill>
                          <a:blip r:embed="rId12"/>
                          <a:srcRect/>
                          <a:stretch>
                            <a:fillRect/>
                          </a:stretch>
                        </pic:blipFill>
                        <pic:spPr>
                          <a:xfrm>
                            <a:off x="0" y="0"/>
                            <a:ext cx="587375" cy="702945"/>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42BAB237"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工具箱体积不能超过0.13立方米，约合570毫米 x 570毫米 x 400毫 米大小。</w:t>
            </w:r>
          </w:p>
        </w:tc>
      </w:tr>
      <w:tr w:rsidR="005E55F9" w14:paraId="47B1B935" w14:textId="77777777">
        <w:trPr>
          <w:trHeight w:val="844"/>
        </w:trPr>
        <w:tc>
          <w:tcPr>
            <w:tcW w:w="714" w:type="dxa"/>
            <w:tcBorders>
              <w:top w:val="nil"/>
              <w:left w:val="single" w:sz="4" w:space="0" w:color="auto"/>
              <w:bottom w:val="single" w:sz="4" w:space="0" w:color="auto"/>
              <w:right w:val="single" w:sz="4" w:space="0" w:color="auto"/>
            </w:tcBorders>
            <w:vAlign w:val="center"/>
          </w:tcPr>
          <w:p w14:paraId="1CD79499"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w:t>
            </w:r>
          </w:p>
        </w:tc>
        <w:tc>
          <w:tcPr>
            <w:tcW w:w="1843" w:type="dxa"/>
            <w:tcBorders>
              <w:top w:val="nil"/>
              <w:left w:val="nil"/>
              <w:bottom w:val="single" w:sz="4" w:space="0" w:color="auto"/>
              <w:right w:val="single" w:sz="4" w:space="0" w:color="auto"/>
            </w:tcBorders>
            <w:vAlign w:val="center"/>
          </w:tcPr>
          <w:p w14:paraId="156C813C"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老虎钳或钢丝钳</w:t>
            </w:r>
          </w:p>
        </w:tc>
        <w:tc>
          <w:tcPr>
            <w:tcW w:w="3531" w:type="dxa"/>
            <w:tcBorders>
              <w:top w:val="nil"/>
              <w:left w:val="nil"/>
              <w:bottom w:val="single" w:sz="4" w:space="0" w:color="auto"/>
              <w:right w:val="single" w:sz="4" w:space="0" w:color="auto"/>
            </w:tcBorders>
            <w:vAlign w:val="center"/>
          </w:tcPr>
          <w:p w14:paraId="7EA6917E"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18F0B431" wp14:editId="653D8647">
                  <wp:extent cx="503555" cy="306705"/>
                  <wp:effectExtent l="29845" t="55880" r="38100" b="56515"/>
                  <wp:docPr id="5" name="图片 47" descr="combination-plier-726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7" descr="combination-plier-726u-b.jpg"/>
                          <pic:cNvPicPr>
                            <a:picLocks noChangeAspect="1" noChangeArrowheads="1"/>
                          </pic:cNvPicPr>
                        </pic:nvPicPr>
                        <pic:blipFill>
                          <a:blip r:embed="rId13"/>
                          <a:srcRect/>
                          <a:stretch>
                            <a:fillRect/>
                          </a:stretch>
                        </pic:blipFill>
                        <pic:spPr>
                          <a:xfrm rot="836659">
                            <a:off x="0" y="0"/>
                            <a:ext cx="503555" cy="306705"/>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045540C4" wp14:editId="55A2530D">
                  <wp:extent cx="422910" cy="767080"/>
                  <wp:effectExtent l="48260" t="114935" r="60960" b="128905"/>
                  <wp:docPr id="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pic:cNvPicPr>
                            <a:picLocks noChangeAspect="1" noChangeArrowheads="1"/>
                          </pic:cNvPicPr>
                        </pic:nvPicPr>
                        <pic:blipFill>
                          <a:blip r:embed="rId14"/>
                          <a:srcRect/>
                          <a:stretch>
                            <a:fillRect/>
                          </a:stretch>
                        </pic:blipFill>
                        <pic:spPr>
                          <a:xfrm rot="-4242129">
                            <a:off x="0" y="0"/>
                            <a:ext cx="422910" cy="76708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57287F8A"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选手可选，用于剪断光缆钢丝加强筋。</w:t>
            </w:r>
          </w:p>
        </w:tc>
      </w:tr>
      <w:tr w:rsidR="005E55F9" w14:paraId="6089C1BF" w14:textId="77777777">
        <w:trPr>
          <w:trHeight w:val="924"/>
        </w:trPr>
        <w:tc>
          <w:tcPr>
            <w:tcW w:w="714" w:type="dxa"/>
            <w:tcBorders>
              <w:top w:val="nil"/>
              <w:left w:val="single" w:sz="4" w:space="0" w:color="auto"/>
              <w:bottom w:val="single" w:sz="4" w:space="0" w:color="auto"/>
              <w:right w:val="single" w:sz="4" w:space="0" w:color="auto"/>
            </w:tcBorders>
            <w:vAlign w:val="center"/>
          </w:tcPr>
          <w:p w14:paraId="081B0B90"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3</w:t>
            </w:r>
          </w:p>
        </w:tc>
        <w:tc>
          <w:tcPr>
            <w:tcW w:w="1843" w:type="dxa"/>
            <w:tcBorders>
              <w:top w:val="nil"/>
              <w:left w:val="nil"/>
              <w:bottom w:val="single" w:sz="4" w:space="0" w:color="auto"/>
              <w:right w:val="single" w:sz="4" w:space="0" w:color="auto"/>
            </w:tcBorders>
            <w:vAlign w:val="center"/>
          </w:tcPr>
          <w:p w14:paraId="1097369B"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尖嘴钳</w:t>
            </w:r>
          </w:p>
        </w:tc>
        <w:tc>
          <w:tcPr>
            <w:tcW w:w="3531" w:type="dxa"/>
            <w:tcBorders>
              <w:top w:val="nil"/>
              <w:left w:val="nil"/>
              <w:bottom w:val="single" w:sz="4" w:space="0" w:color="auto"/>
              <w:right w:val="single" w:sz="4" w:space="0" w:color="auto"/>
            </w:tcBorders>
            <w:vAlign w:val="center"/>
          </w:tcPr>
          <w:p w14:paraId="1416A0FE" w14:textId="77777777" w:rsidR="005E55F9" w:rsidRDefault="00000000">
            <w:pPr>
              <w:widowControl/>
              <w:ind w:firstLine="960"/>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4F590E3C" wp14:editId="2683FEF2">
                  <wp:extent cx="770255" cy="423545"/>
                  <wp:effectExtent l="0" t="0" r="10795" b="14605"/>
                  <wp:docPr id="27" name="图片 41" descr="fa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 descr="fa0e1.jpg"/>
                          <pic:cNvPicPr>
                            <a:picLocks noChangeAspect="1" noChangeArrowheads="1"/>
                          </pic:cNvPicPr>
                        </pic:nvPicPr>
                        <pic:blipFill>
                          <a:blip r:embed="rId15"/>
                          <a:srcRect l="3996" t="7256" r="7597" b="12872"/>
                          <a:stretch>
                            <a:fillRect/>
                          </a:stretch>
                        </pic:blipFill>
                        <pic:spPr>
                          <a:xfrm>
                            <a:off x="0" y="0"/>
                            <a:ext cx="770255" cy="423545"/>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432AEB18"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可用于同轴电缆F连接头安装</w:t>
            </w:r>
          </w:p>
        </w:tc>
      </w:tr>
      <w:tr w:rsidR="005E55F9" w14:paraId="04C0D523" w14:textId="77777777">
        <w:trPr>
          <w:trHeight w:val="1259"/>
        </w:trPr>
        <w:tc>
          <w:tcPr>
            <w:tcW w:w="714" w:type="dxa"/>
            <w:tcBorders>
              <w:top w:val="nil"/>
              <w:left w:val="single" w:sz="4" w:space="0" w:color="auto"/>
              <w:bottom w:val="single" w:sz="4" w:space="0" w:color="auto"/>
              <w:right w:val="single" w:sz="4" w:space="0" w:color="auto"/>
            </w:tcBorders>
            <w:vAlign w:val="center"/>
          </w:tcPr>
          <w:p w14:paraId="1FDAA7E9"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4</w:t>
            </w:r>
          </w:p>
        </w:tc>
        <w:tc>
          <w:tcPr>
            <w:tcW w:w="1843" w:type="dxa"/>
            <w:tcBorders>
              <w:top w:val="nil"/>
              <w:left w:val="nil"/>
              <w:bottom w:val="single" w:sz="4" w:space="0" w:color="auto"/>
              <w:right w:val="single" w:sz="4" w:space="0" w:color="auto"/>
            </w:tcBorders>
            <w:vAlign w:val="center"/>
          </w:tcPr>
          <w:p w14:paraId="22686239"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鱼嘴钳或管钳</w:t>
            </w:r>
          </w:p>
        </w:tc>
        <w:tc>
          <w:tcPr>
            <w:tcW w:w="3531" w:type="dxa"/>
            <w:tcBorders>
              <w:top w:val="nil"/>
              <w:left w:val="nil"/>
              <w:bottom w:val="single" w:sz="4" w:space="0" w:color="auto"/>
              <w:right w:val="single" w:sz="4" w:space="0" w:color="auto"/>
            </w:tcBorders>
            <w:vAlign w:val="center"/>
          </w:tcPr>
          <w:p w14:paraId="198CF09D"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30D85A03" wp14:editId="77020598">
                  <wp:extent cx="606425" cy="452120"/>
                  <wp:effectExtent l="0" t="0" r="3175" b="5080"/>
                  <wp:docPr id="2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0"/>
                          <pic:cNvPicPr>
                            <a:picLocks noChangeAspect="1" noChangeArrowheads="1"/>
                          </pic:cNvPicPr>
                        </pic:nvPicPr>
                        <pic:blipFill>
                          <a:blip r:embed="rId16"/>
                          <a:srcRect/>
                          <a:stretch>
                            <a:fillRect/>
                          </a:stretch>
                        </pic:blipFill>
                        <pic:spPr>
                          <a:xfrm>
                            <a:off x="0" y="0"/>
                            <a:ext cx="606425" cy="452120"/>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239D96A0" wp14:editId="6FA83C15">
                  <wp:extent cx="683260" cy="471805"/>
                  <wp:effectExtent l="0" t="0" r="2540" b="4445"/>
                  <wp:docPr id="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pic:cNvPicPr>
                            <a:picLocks noChangeAspect="1" noChangeArrowheads="1"/>
                          </pic:cNvPicPr>
                        </pic:nvPicPr>
                        <pic:blipFill>
                          <a:blip r:embed="rId17"/>
                          <a:srcRect/>
                          <a:stretch>
                            <a:fillRect/>
                          </a:stretch>
                        </pic:blipFill>
                        <pic:spPr>
                          <a:xfrm>
                            <a:off x="0" y="0"/>
                            <a:ext cx="683260" cy="471805"/>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2415E82B" wp14:editId="77787AE1">
                  <wp:extent cx="1049020" cy="596900"/>
                  <wp:effectExtent l="0" t="0" r="17780" b="12700"/>
                  <wp:docPr id="30" name="图片 38" descr="http://img.wjw.cn/mbr1404/MBR140423095940109860/PicNatural/IMG15020210154779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http://img.wjw.cn/mbr1404/MBR140423095940109860/PicNatural/IMG150202101547796565.jpg"/>
                          <pic:cNvPicPr>
                            <a:picLocks noChangeAspect="1" noChangeArrowheads="1"/>
                          </pic:cNvPicPr>
                        </pic:nvPicPr>
                        <pic:blipFill>
                          <a:blip r:embed="rId18"/>
                          <a:srcRect/>
                          <a:stretch>
                            <a:fillRect/>
                          </a:stretch>
                        </pic:blipFill>
                        <pic:spPr>
                          <a:xfrm>
                            <a:off x="0" y="0"/>
                            <a:ext cx="1049020" cy="59690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4EF76A96"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选手可选，用于压六类屏蔽模块铁壳</w:t>
            </w:r>
          </w:p>
        </w:tc>
      </w:tr>
      <w:tr w:rsidR="005E55F9" w14:paraId="0BF10916" w14:textId="77777777">
        <w:trPr>
          <w:trHeight w:val="1039"/>
        </w:trPr>
        <w:tc>
          <w:tcPr>
            <w:tcW w:w="714" w:type="dxa"/>
            <w:tcBorders>
              <w:top w:val="nil"/>
              <w:left w:val="single" w:sz="4" w:space="0" w:color="auto"/>
              <w:bottom w:val="single" w:sz="4" w:space="0" w:color="auto"/>
              <w:right w:val="single" w:sz="4" w:space="0" w:color="auto"/>
            </w:tcBorders>
            <w:vAlign w:val="center"/>
          </w:tcPr>
          <w:p w14:paraId="74BD4E9E"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5</w:t>
            </w:r>
          </w:p>
        </w:tc>
        <w:tc>
          <w:tcPr>
            <w:tcW w:w="1843" w:type="dxa"/>
            <w:tcBorders>
              <w:top w:val="nil"/>
              <w:left w:val="nil"/>
              <w:bottom w:val="single" w:sz="4" w:space="0" w:color="auto"/>
              <w:right w:val="single" w:sz="4" w:space="0" w:color="auto"/>
            </w:tcBorders>
            <w:vAlign w:val="center"/>
          </w:tcPr>
          <w:p w14:paraId="1D7DF85D" w14:textId="77777777" w:rsidR="005E55F9" w:rsidRDefault="00000000">
            <w:pPr>
              <w:widowControl/>
              <w:rPr>
                <w:rFonts w:ascii="仿宋" w:eastAsia="仿宋" w:hAnsi="仿宋" w:cs="仿宋"/>
                <w:color w:val="000000"/>
                <w:kern w:val="0"/>
                <w:sz w:val="32"/>
                <w:szCs w:val="32"/>
              </w:rPr>
            </w:pPr>
            <w:proofErr w:type="gramStart"/>
            <w:r>
              <w:rPr>
                <w:rFonts w:ascii="仿宋" w:eastAsia="仿宋" w:hAnsi="仿宋" w:cs="仿宋" w:hint="eastAsia"/>
                <w:color w:val="000000"/>
                <w:kern w:val="0"/>
                <w:sz w:val="32"/>
                <w:szCs w:val="32"/>
              </w:rPr>
              <w:t>偏口钳</w:t>
            </w:r>
            <w:proofErr w:type="gramEnd"/>
          </w:p>
        </w:tc>
        <w:tc>
          <w:tcPr>
            <w:tcW w:w="3531" w:type="dxa"/>
            <w:tcBorders>
              <w:top w:val="nil"/>
              <w:left w:val="nil"/>
              <w:bottom w:val="single" w:sz="4" w:space="0" w:color="auto"/>
              <w:right w:val="single" w:sz="4" w:space="0" w:color="auto"/>
            </w:tcBorders>
            <w:vAlign w:val="center"/>
          </w:tcPr>
          <w:p w14:paraId="04ADD018"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640F11F5" wp14:editId="3130C689">
                  <wp:extent cx="770255" cy="587375"/>
                  <wp:effectExtent l="0" t="0" r="10795" b="3175"/>
                  <wp:docPr id="31" name="图片 37" descr="mono02201236-0907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7" descr="mono02201236-090724-02.jpg"/>
                          <pic:cNvPicPr>
                            <a:picLocks noChangeAspect="1" noChangeArrowheads="1"/>
                          </pic:cNvPicPr>
                        </pic:nvPicPr>
                        <pic:blipFill>
                          <a:blip r:embed="rId19"/>
                          <a:srcRect/>
                          <a:stretch>
                            <a:fillRect/>
                          </a:stretch>
                        </pic:blipFill>
                        <pic:spPr>
                          <a:xfrm>
                            <a:off x="0" y="0"/>
                            <a:ext cx="770255" cy="587375"/>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1B14E710" w14:textId="77777777" w:rsidR="005E55F9" w:rsidRDefault="005E55F9">
            <w:pPr>
              <w:widowControl/>
              <w:ind w:firstLine="960"/>
              <w:jc w:val="left"/>
              <w:rPr>
                <w:rFonts w:ascii="仿宋" w:eastAsia="仿宋" w:hAnsi="仿宋" w:cs="仿宋"/>
                <w:color w:val="000000"/>
                <w:kern w:val="0"/>
                <w:sz w:val="32"/>
                <w:szCs w:val="32"/>
              </w:rPr>
            </w:pPr>
          </w:p>
        </w:tc>
      </w:tr>
      <w:tr w:rsidR="005E55F9" w14:paraId="387FFF87" w14:textId="77777777">
        <w:trPr>
          <w:trHeight w:val="1267"/>
        </w:trPr>
        <w:tc>
          <w:tcPr>
            <w:tcW w:w="714" w:type="dxa"/>
            <w:tcBorders>
              <w:top w:val="nil"/>
              <w:left w:val="single" w:sz="4" w:space="0" w:color="auto"/>
              <w:bottom w:val="single" w:sz="4" w:space="0" w:color="auto"/>
              <w:right w:val="single" w:sz="4" w:space="0" w:color="auto"/>
            </w:tcBorders>
            <w:vAlign w:val="center"/>
          </w:tcPr>
          <w:p w14:paraId="38F65447"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6</w:t>
            </w:r>
          </w:p>
        </w:tc>
        <w:tc>
          <w:tcPr>
            <w:tcW w:w="1843" w:type="dxa"/>
            <w:tcBorders>
              <w:top w:val="nil"/>
              <w:left w:val="nil"/>
              <w:bottom w:val="single" w:sz="4" w:space="0" w:color="auto"/>
              <w:right w:val="single" w:sz="4" w:space="0" w:color="auto"/>
            </w:tcBorders>
            <w:vAlign w:val="center"/>
          </w:tcPr>
          <w:p w14:paraId="5D0C05FA"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电子水口钳</w:t>
            </w:r>
          </w:p>
        </w:tc>
        <w:tc>
          <w:tcPr>
            <w:tcW w:w="3531" w:type="dxa"/>
            <w:tcBorders>
              <w:top w:val="nil"/>
              <w:left w:val="nil"/>
              <w:bottom w:val="single" w:sz="4" w:space="0" w:color="auto"/>
              <w:right w:val="single" w:sz="4" w:space="0" w:color="auto"/>
            </w:tcBorders>
            <w:vAlign w:val="center"/>
          </w:tcPr>
          <w:p w14:paraId="314E2E06"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373D4A24" wp14:editId="45520EC9">
                  <wp:extent cx="942975" cy="779780"/>
                  <wp:effectExtent l="0" t="0" r="9525" b="1270"/>
                  <wp:docPr id="32" name="图片 36"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descr="3.bmp"/>
                          <pic:cNvPicPr>
                            <a:picLocks noChangeAspect="1" noChangeArrowheads="1"/>
                          </pic:cNvPicPr>
                        </pic:nvPicPr>
                        <pic:blipFill>
                          <a:blip r:embed="rId20"/>
                          <a:srcRect/>
                          <a:stretch>
                            <a:fillRect/>
                          </a:stretch>
                        </pic:blipFill>
                        <pic:spPr>
                          <a:xfrm>
                            <a:off x="0" y="0"/>
                            <a:ext cx="942975" cy="77978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1F486CBB" w14:textId="77777777" w:rsidR="005E55F9" w:rsidRDefault="005E55F9">
            <w:pPr>
              <w:widowControl/>
              <w:ind w:firstLine="960"/>
              <w:jc w:val="center"/>
              <w:rPr>
                <w:rFonts w:ascii="仿宋" w:eastAsia="仿宋" w:hAnsi="仿宋" w:cs="仿宋"/>
                <w:color w:val="000000"/>
                <w:kern w:val="0"/>
                <w:sz w:val="32"/>
                <w:szCs w:val="32"/>
              </w:rPr>
            </w:pPr>
          </w:p>
        </w:tc>
      </w:tr>
      <w:tr w:rsidR="005E55F9" w14:paraId="48596B74" w14:textId="77777777">
        <w:trPr>
          <w:trHeight w:val="1371"/>
        </w:trPr>
        <w:tc>
          <w:tcPr>
            <w:tcW w:w="714" w:type="dxa"/>
            <w:tcBorders>
              <w:top w:val="nil"/>
              <w:left w:val="single" w:sz="4" w:space="0" w:color="auto"/>
              <w:bottom w:val="single" w:sz="4" w:space="0" w:color="auto"/>
              <w:right w:val="single" w:sz="4" w:space="0" w:color="auto"/>
            </w:tcBorders>
            <w:vAlign w:val="center"/>
          </w:tcPr>
          <w:p w14:paraId="217A9D5C"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7</w:t>
            </w:r>
          </w:p>
        </w:tc>
        <w:tc>
          <w:tcPr>
            <w:tcW w:w="1843" w:type="dxa"/>
            <w:tcBorders>
              <w:top w:val="nil"/>
              <w:left w:val="nil"/>
              <w:bottom w:val="single" w:sz="4" w:space="0" w:color="auto"/>
              <w:right w:val="single" w:sz="4" w:space="0" w:color="auto"/>
            </w:tcBorders>
            <w:vAlign w:val="center"/>
          </w:tcPr>
          <w:p w14:paraId="77F3988D"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 十字/一字螺丝刀</w:t>
            </w:r>
          </w:p>
        </w:tc>
        <w:tc>
          <w:tcPr>
            <w:tcW w:w="3531" w:type="dxa"/>
            <w:tcBorders>
              <w:top w:val="nil"/>
              <w:left w:val="nil"/>
              <w:bottom w:val="single" w:sz="4" w:space="0" w:color="auto"/>
              <w:right w:val="single" w:sz="4" w:space="0" w:color="auto"/>
            </w:tcBorders>
            <w:vAlign w:val="center"/>
          </w:tcPr>
          <w:p w14:paraId="57305A06" w14:textId="77777777" w:rsidR="005E55F9" w:rsidRDefault="00000000">
            <w:pPr>
              <w:widowControl/>
              <w:ind w:firstLine="960"/>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780E0856" wp14:editId="4D62CAD8">
                  <wp:extent cx="625475" cy="606425"/>
                  <wp:effectExtent l="0" t="0" r="3175" b="3175"/>
                  <wp:docPr id="33" name="图片 35" descr="54011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5401112_1.jpg"/>
                          <pic:cNvPicPr>
                            <a:picLocks noChangeAspect="1" noChangeArrowheads="1"/>
                          </pic:cNvPicPr>
                        </pic:nvPicPr>
                        <pic:blipFill>
                          <a:blip r:embed="rId21"/>
                          <a:srcRect/>
                          <a:stretch>
                            <a:fillRect/>
                          </a:stretch>
                        </pic:blipFill>
                        <pic:spPr>
                          <a:xfrm>
                            <a:off x="0" y="0"/>
                            <a:ext cx="625475" cy="606425"/>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620CA732" wp14:editId="1A770421">
                  <wp:extent cx="731520" cy="712470"/>
                  <wp:effectExtent l="0" t="0" r="11430" b="11430"/>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pic:cNvPicPr>
                            <a:picLocks noChangeAspect="1" noChangeArrowheads="1"/>
                          </pic:cNvPicPr>
                        </pic:nvPicPr>
                        <pic:blipFill>
                          <a:blip r:embed="rId22"/>
                          <a:srcRect/>
                          <a:stretch>
                            <a:fillRect/>
                          </a:stretch>
                        </pic:blipFill>
                        <pic:spPr>
                          <a:xfrm>
                            <a:off x="0" y="0"/>
                            <a:ext cx="731520" cy="71247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74FA7B4F"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用于安装光纤耦合器小螺丝等</w:t>
            </w:r>
          </w:p>
        </w:tc>
      </w:tr>
      <w:tr w:rsidR="005E55F9" w14:paraId="78D3FC9F" w14:textId="77777777">
        <w:trPr>
          <w:trHeight w:val="983"/>
        </w:trPr>
        <w:tc>
          <w:tcPr>
            <w:tcW w:w="714" w:type="dxa"/>
            <w:tcBorders>
              <w:top w:val="single" w:sz="4" w:space="0" w:color="auto"/>
              <w:left w:val="single" w:sz="4" w:space="0" w:color="auto"/>
              <w:bottom w:val="single" w:sz="4" w:space="0" w:color="auto"/>
              <w:right w:val="single" w:sz="4" w:space="0" w:color="auto"/>
            </w:tcBorders>
            <w:vAlign w:val="center"/>
          </w:tcPr>
          <w:p w14:paraId="297C0E65"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8</w:t>
            </w:r>
          </w:p>
        </w:tc>
        <w:tc>
          <w:tcPr>
            <w:tcW w:w="1843" w:type="dxa"/>
            <w:tcBorders>
              <w:top w:val="single" w:sz="4" w:space="0" w:color="auto"/>
              <w:left w:val="single" w:sz="4" w:space="0" w:color="auto"/>
              <w:bottom w:val="single" w:sz="4" w:space="0" w:color="auto"/>
              <w:right w:val="single" w:sz="4" w:space="0" w:color="auto"/>
            </w:tcBorders>
            <w:vAlign w:val="center"/>
          </w:tcPr>
          <w:p w14:paraId="1740F696"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卷尺</w:t>
            </w:r>
          </w:p>
        </w:tc>
        <w:tc>
          <w:tcPr>
            <w:tcW w:w="3531" w:type="dxa"/>
            <w:tcBorders>
              <w:top w:val="single" w:sz="4" w:space="0" w:color="auto"/>
              <w:left w:val="single" w:sz="4" w:space="0" w:color="auto"/>
              <w:bottom w:val="single" w:sz="4" w:space="0" w:color="auto"/>
              <w:right w:val="single" w:sz="4" w:space="0" w:color="auto"/>
            </w:tcBorders>
            <w:vAlign w:val="center"/>
          </w:tcPr>
          <w:p w14:paraId="32408D51"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62E62D18" wp14:editId="335CDA05">
                  <wp:extent cx="837565" cy="520065"/>
                  <wp:effectExtent l="0" t="0" r="635" b="13335"/>
                  <wp:docPr id="36" name="图片 32" descr="women-tape-measure12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women-tape-measure121510.jpg"/>
                          <pic:cNvPicPr>
                            <a:picLocks noChangeAspect="1" noChangeArrowheads="1"/>
                          </pic:cNvPicPr>
                        </pic:nvPicPr>
                        <pic:blipFill>
                          <a:blip r:embed="rId23"/>
                          <a:srcRect/>
                          <a:stretch>
                            <a:fillRect/>
                          </a:stretch>
                        </pic:blipFill>
                        <pic:spPr>
                          <a:xfrm>
                            <a:off x="0" y="0"/>
                            <a:ext cx="837565" cy="520065"/>
                          </a:xfrm>
                          <a:prstGeom prst="rect">
                            <a:avLst/>
                          </a:prstGeom>
                          <a:noFill/>
                          <a:ln w="9525">
                            <a:noFill/>
                            <a:miter lim="800000"/>
                            <a:headEnd/>
                            <a:tailEnd/>
                          </a:ln>
                        </pic:spPr>
                      </pic:pic>
                    </a:graphicData>
                  </a:graphic>
                </wp:inline>
              </w:drawing>
            </w:r>
          </w:p>
        </w:tc>
        <w:tc>
          <w:tcPr>
            <w:tcW w:w="2080" w:type="dxa"/>
            <w:tcBorders>
              <w:top w:val="single" w:sz="4" w:space="0" w:color="auto"/>
              <w:left w:val="single" w:sz="4" w:space="0" w:color="auto"/>
              <w:bottom w:val="single" w:sz="4" w:space="0" w:color="auto"/>
              <w:right w:val="single" w:sz="4" w:space="0" w:color="auto"/>
            </w:tcBorders>
            <w:vAlign w:val="center"/>
          </w:tcPr>
          <w:p w14:paraId="717A386F" w14:textId="77777777" w:rsidR="005E55F9" w:rsidRDefault="005E55F9">
            <w:pPr>
              <w:widowControl/>
              <w:ind w:firstLine="960"/>
              <w:jc w:val="left"/>
              <w:rPr>
                <w:rFonts w:ascii="仿宋" w:eastAsia="仿宋" w:hAnsi="仿宋" w:cs="仿宋"/>
                <w:color w:val="000000"/>
                <w:kern w:val="0"/>
                <w:sz w:val="32"/>
                <w:szCs w:val="32"/>
              </w:rPr>
            </w:pPr>
          </w:p>
        </w:tc>
      </w:tr>
      <w:tr w:rsidR="005E55F9" w14:paraId="57BAEAD4" w14:textId="77777777">
        <w:trPr>
          <w:trHeight w:val="841"/>
        </w:trPr>
        <w:tc>
          <w:tcPr>
            <w:tcW w:w="714" w:type="dxa"/>
            <w:tcBorders>
              <w:top w:val="single" w:sz="4" w:space="0" w:color="auto"/>
              <w:left w:val="single" w:sz="4" w:space="0" w:color="auto"/>
              <w:bottom w:val="single" w:sz="4" w:space="0" w:color="auto"/>
              <w:right w:val="single" w:sz="4" w:space="0" w:color="auto"/>
            </w:tcBorders>
            <w:vAlign w:val="center"/>
          </w:tcPr>
          <w:p w14:paraId="778F5B2A"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9</w:t>
            </w:r>
          </w:p>
        </w:tc>
        <w:tc>
          <w:tcPr>
            <w:tcW w:w="1843" w:type="dxa"/>
            <w:tcBorders>
              <w:top w:val="single" w:sz="4" w:space="0" w:color="auto"/>
              <w:left w:val="nil"/>
              <w:bottom w:val="single" w:sz="4" w:space="0" w:color="auto"/>
              <w:right w:val="single" w:sz="4" w:space="0" w:color="auto"/>
            </w:tcBorders>
            <w:vAlign w:val="center"/>
          </w:tcPr>
          <w:p w14:paraId="51A960C1"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直角尺</w:t>
            </w:r>
          </w:p>
        </w:tc>
        <w:tc>
          <w:tcPr>
            <w:tcW w:w="3531" w:type="dxa"/>
            <w:tcBorders>
              <w:top w:val="single" w:sz="4" w:space="0" w:color="auto"/>
              <w:left w:val="nil"/>
              <w:bottom w:val="single" w:sz="4" w:space="0" w:color="auto"/>
              <w:right w:val="single" w:sz="4" w:space="0" w:color="auto"/>
            </w:tcBorders>
            <w:vAlign w:val="center"/>
          </w:tcPr>
          <w:p w14:paraId="69F1A7C0"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0C24C5AA" wp14:editId="79BFC80C">
                  <wp:extent cx="721995" cy="433070"/>
                  <wp:effectExtent l="0" t="0" r="1905" b="5080"/>
                  <wp:docPr id="37" name="图片 31" descr="4410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44108956.jpg"/>
                          <pic:cNvPicPr>
                            <a:picLocks noChangeAspect="1" noChangeArrowheads="1"/>
                          </pic:cNvPicPr>
                        </pic:nvPicPr>
                        <pic:blipFill>
                          <a:blip r:embed="rId24"/>
                          <a:srcRect l="1245" t="16183" r="-208" b="17220"/>
                          <a:stretch>
                            <a:fillRect/>
                          </a:stretch>
                        </pic:blipFill>
                        <pic:spPr>
                          <a:xfrm>
                            <a:off x="0" y="0"/>
                            <a:ext cx="721995" cy="433070"/>
                          </a:xfrm>
                          <a:prstGeom prst="rect">
                            <a:avLst/>
                          </a:prstGeom>
                          <a:noFill/>
                          <a:ln w="9525">
                            <a:noFill/>
                            <a:miter lim="800000"/>
                            <a:headEnd/>
                            <a:tailEnd/>
                          </a:ln>
                        </pic:spPr>
                      </pic:pic>
                    </a:graphicData>
                  </a:graphic>
                </wp:inline>
              </w:drawing>
            </w:r>
          </w:p>
        </w:tc>
        <w:tc>
          <w:tcPr>
            <w:tcW w:w="2080" w:type="dxa"/>
            <w:tcBorders>
              <w:top w:val="single" w:sz="4" w:space="0" w:color="auto"/>
              <w:left w:val="nil"/>
              <w:bottom w:val="single" w:sz="4" w:space="0" w:color="auto"/>
              <w:right w:val="single" w:sz="4" w:space="0" w:color="auto"/>
            </w:tcBorders>
            <w:vAlign w:val="center"/>
          </w:tcPr>
          <w:p w14:paraId="76BD5035" w14:textId="77777777" w:rsidR="005E55F9" w:rsidRDefault="005E55F9">
            <w:pPr>
              <w:widowControl/>
              <w:ind w:firstLine="960"/>
              <w:jc w:val="left"/>
              <w:rPr>
                <w:rFonts w:ascii="仿宋" w:eastAsia="仿宋" w:hAnsi="仿宋" w:cs="仿宋"/>
                <w:color w:val="000000"/>
                <w:kern w:val="0"/>
                <w:sz w:val="32"/>
                <w:szCs w:val="32"/>
              </w:rPr>
            </w:pPr>
          </w:p>
        </w:tc>
      </w:tr>
      <w:tr w:rsidR="005E55F9" w14:paraId="3B1223F2" w14:textId="77777777">
        <w:trPr>
          <w:trHeight w:val="1153"/>
        </w:trPr>
        <w:tc>
          <w:tcPr>
            <w:tcW w:w="714" w:type="dxa"/>
            <w:tcBorders>
              <w:top w:val="nil"/>
              <w:left w:val="single" w:sz="4" w:space="0" w:color="auto"/>
              <w:bottom w:val="single" w:sz="4" w:space="0" w:color="auto"/>
              <w:right w:val="single" w:sz="4" w:space="0" w:color="auto"/>
            </w:tcBorders>
            <w:vAlign w:val="center"/>
          </w:tcPr>
          <w:p w14:paraId="38CF9E4F"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10</w:t>
            </w:r>
          </w:p>
        </w:tc>
        <w:tc>
          <w:tcPr>
            <w:tcW w:w="1843" w:type="dxa"/>
            <w:tcBorders>
              <w:top w:val="nil"/>
              <w:left w:val="nil"/>
              <w:bottom w:val="single" w:sz="4" w:space="0" w:color="auto"/>
              <w:right w:val="single" w:sz="4" w:space="0" w:color="auto"/>
            </w:tcBorders>
            <w:vAlign w:val="center"/>
          </w:tcPr>
          <w:p w14:paraId="0FF907A1"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光纤剥线钳（米勒钳）</w:t>
            </w:r>
          </w:p>
        </w:tc>
        <w:tc>
          <w:tcPr>
            <w:tcW w:w="3531" w:type="dxa"/>
            <w:tcBorders>
              <w:top w:val="nil"/>
              <w:left w:val="nil"/>
              <w:bottom w:val="single" w:sz="4" w:space="0" w:color="auto"/>
              <w:right w:val="single" w:sz="4" w:space="0" w:color="auto"/>
            </w:tcBorders>
            <w:vAlign w:val="center"/>
          </w:tcPr>
          <w:p w14:paraId="5FA6778A"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4D6A6487" wp14:editId="059F65BD">
                  <wp:extent cx="779780" cy="683260"/>
                  <wp:effectExtent l="0" t="0" r="1270" b="2540"/>
                  <wp:docPr id="38" name="图片 30" descr="2012030511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20120305113748.JPG"/>
                          <pic:cNvPicPr>
                            <a:picLocks noChangeAspect="1" noChangeArrowheads="1"/>
                          </pic:cNvPicPr>
                        </pic:nvPicPr>
                        <pic:blipFill>
                          <a:blip r:embed="rId25"/>
                          <a:srcRect/>
                          <a:stretch>
                            <a:fillRect/>
                          </a:stretch>
                        </pic:blipFill>
                        <pic:spPr>
                          <a:xfrm>
                            <a:off x="0" y="0"/>
                            <a:ext cx="779780" cy="68326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1044D0FD" w14:textId="77777777" w:rsidR="005E55F9" w:rsidRDefault="005E55F9">
            <w:pPr>
              <w:widowControl/>
              <w:ind w:firstLine="960"/>
              <w:jc w:val="left"/>
              <w:rPr>
                <w:rFonts w:ascii="仿宋" w:eastAsia="仿宋" w:hAnsi="仿宋" w:cs="仿宋"/>
                <w:color w:val="000000"/>
                <w:kern w:val="0"/>
                <w:sz w:val="32"/>
                <w:szCs w:val="32"/>
              </w:rPr>
            </w:pPr>
          </w:p>
        </w:tc>
      </w:tr>
      <w:tr w:rsidR="005E55F9" w14:paraId="4079BF72" w14:textId="77777777">
        <w:trPr>
          <w:trHeight w:val="1269"/>
        </w:trPr>
        <w:tc>
          <w:tcPr>
            <w:tcW w:w="714" w:type="dxa"/>
            <w:tcBorders>
              <w:top w:val="single" w:sz="4" w:space="0" w:color="auto"/>
              <w:left w:val="single" w:sz="4" w:space="0" w:color="auto"/>
              <w:bottom w:val="single" w:sz="4" w:space="0" w:color="auto"/>
              <w:right w:val="single" w:sz="4" w:space="0" w:color="auto"/>
            </w:tcBorders>
            <w:vAlign w:val="center"/>
          </w:tcPr>
          <w:p w14:paraId="41F9D0EF"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11</w:t>
            </w:r>
          </w:p>
        </w:tc>
        <w:tc>
          <w:tcPr>
            <w:tcW w:w="1843" w:type="dxa"/>
            <w:tcBorders>
              <w:top w:val="single" w:sz="4" w:space="0" w:color="auto"/>
              <w:left w:val="single" w:sz="4" w:space="0" w:color="auto"/>
              <w:bottom w:val="single" w:sz="4" w:space="0" w:color="auto"/>
              <w:right w:val="single" w:sz="4" w:space="0" w:color="auto"/>
            </w:tcBorders>
            <w:vAlign w:val="center"/>
          </w:tcPr>
          <w:p w14:paraId="27D12862"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线缆外皮开剥工具</w:t>
            </w:r>
          </w:p>
        </w:tc>
        <w:tc>
          <w:tcPr>
            <w:tcW w:w="3531" w:type="dxa"/>
            <w:tcBorders>
              <w:top w:val="single" w:sz="4" w:space="0" w:color="auto"/>
              <w:left w:val="single" w:sz="4" w:space="0" w:color="auto"/>
              <w:bottom w:val="single" w:sz="4" w:space="0" w:color="auto"/>
              <w:right w:val="single" w:sz="4" w:space="0" w:color="auto"/>
            </w:tcBorders>
            <w:vAlign w:val="center"/>
          </w:tcPr>
          <w:p w14:paraId="1E06FCFD"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4F0EBD34" wp14:editId="037D60EA">
                  <wp:extent cx="645160" cy="596900"/>
                  <wp:effectExtent l="0" t="0" r="2540" b="12700"/>
                  <wp:docPr id="3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2"/>
                          <pic:cNvPicPr>
                            <a:picLocks noChangeAspect="1" noChangeArrowheads="1"/>
                          </pic:cNvPicPr>
                        </pic:nvPicPr>
                        <pic:blipFill>
                          <a:blip r:embed="rId26"/>
                          <a:srcRect/>
                          <a:stretch>
                            <a:fillRect/>
                          </a:stretch>
                        </pic:blipFill>
                        <pic:spPr>
                          <a:xfrm>
                            <a:off x="0" y="0"/>
                            <a:ext cx="645160" cy="596900"/>
                          </a:xfrm>
                          <a:prstGeom prst="rect">
                            <a:avLst/>
                          </a:prstGeom>
                          <a:noFill/>
                          <a:ln w="9525">
                            <a:noFill/>
                            <a:miter lim="800000"/>
                            <a:headEnd/>
                            <a:tailEnd/>
                          </a:ln>
                        </pic:spPr>
                      </pic:pic>
                    </a:graphicData>
                  </a:graphic>
                </wp:inline>
              </w:drawing>
            </w:r>
          </w:p>
        </w:tc>
        <w:tc>
          <w:tcPr>
            <w:tcW w:w="2080" w:type="dxa"/>
            <w:tcBorders>
              <w:top w:val="single" w:sz="4" w:space="0" w:color="auto"/>
              <w:left w:val="single" w:sz="4" w:space="0" w:color="auto"/>
              <w:bottom w:val="single" w:sz="4" w:space="0" w:color="auto"/>
              <w:right w:val="single" w:sz="4" w:space="0" w:color="auto"/>
            </w:tcBorders>
            <w:vAlign w:val="center"/>
          </w:tcPr>
          <w:p w14:paraId="0D243108" w14:textId="77777777" w:rsidR="005E55F9" w:rsidRDefault="005E55F9">
            <w:pPr>
              <w:widowControl/>
              <w:ind w:firstLine="960"/>
              <w:jc w:val="left"/>
              <w:rPr>
                <w:rFonts w:ascii="仿宋" w:eastAsia="仿宋" w:hAnsi="仿宋" w:cs="仿宋"/>
                <w:color w:val="000000"/>
                <w:kern w:val="0"/>
                <w:sz w:val="32"/>
                <w:szCs w:val="32"/>
              </w:rPr>
            </w:pPr>
          </w:p>
        </w:tc>
      </w:tr>
      <w:tr w:rsidR="005E55F9" w14:paraId="0B6C05B0" w14:textId="77777777">
        <w:trPr>
          <w:trHeight w:val="1269"/>
        </w:trPr>
        <w:tc>
          <w:tcPr>
            <w:tcW w:w="714" w:type="dxa"/>
            <w:tcBorders>
              <w:top w:val="single" w:sz="4" w:space="0" w:color="auto"/>
              <w:left w:val="single" w:sz="4" w:space="0" w:color="auto"/>
              <w:bottom w:val="single" w:sz="4" w:space="0" w:color="auto"/>
              <w:right w:val="single" w:sz="4" w:space="0" w:color="auto"/>
            </w:tcBorders>
            <w:vAlign w:val="center"/>
          </w:tcPr>
          <w:p w14:paraId="19B25374"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12</w:t>
            </w:r>
          </w:p>
        </w:tc>
        <w:tc>
          <w:tcPr>
            <w:tcW w:w="1843" w:type="dxa"/>
            <w:tcBorders>
              <w:top w:val="single" w:sz="4" w:space="0" w:color="auto"/>
              <w:left w:val="nil"/>
              <w:bottom w:val="single" w:sz="4" w:space="0" w:color="auto"/>
              <w:right w:val="single" w:sz="4" w:space="0" w:color="auto"/>
            </w:tcBorders>
            <w:vAlign w:val="center"/>
          </w:tcPr>
          <w:p w14:paraId="69385737"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光缆</w:t>
            </w:r>
            <w:proofErr w:type="gramStart"/>
            <w:r>
              <w:rPr>
                <w:rFonts w:ascii="仿宋" w:eastAsia="仿宋" w:hAnsi="仿宋" w:cs="仿宋" w:hint="eastAsia"/>
                <w:color w:val="000000"/>
                <w:kern w:val="0"/>
                <w:sz w:val="32"/>
                <w:szCs w:val="32"/>
              </w:rPr>
              <w:t>开缆刀</w:t>
            </w:r>
            <w:proofErr w:type="gramEnd"/>
          </w:p>
        </w:tc>
        <w:tc>
          <w:tcPr>
            <w:tcW w:w="3531" w:type="dxa"/>
            <w:tcBorders>
              <w:top w:val="single" w:sz="4" w:space="0" w:color="auto"/>
              <w:left w:val="nil"/>
              <w:bottom w:val="single" w:sz="4" w:space="0" w:color="auto"/>
              <w:right w:val="single" w:sz="4" w:space="0" w:color="auto"/>
            </w:tcBorders>
          </w:tcPr>
          <w:p w14:paraId="3176BD29"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7BFBAF7F" wp14:editId="018887B6">
                  <wp:extent cx="923290" cy="493395"/>
                  <wp:effectExtent l="57150" t="145415" r="67310" b="161290"/>
                  <wp:docPr id="3" name="图片 45" descr="m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5" descr="mc-01.jpg"/>
                          <pic:cNvPicPr>
                            <a:picLocks noChangeAspect="1" noChangeArrowheads="1"/>
                          </pic:cNvPicPr>
                        </pic:nvPicPr>
                        <pic:blipFill>
                          <a:blip r:embed="rId27"/>
                          <a:srcRect l="-781" t="21875" r="1563" b="25000"/>
                          <a:stretch>
                            <a:fillRect/>
                          </a:stretch>
                        </pic:blipFill>
                        <pic:spPr>
                          <a:xfrm rot="1226366">
                            <a:off x="0" y="0"/>
                            <a:ext cx="923290" cy="493395"/>
                          </a:xfrm>
                          <a:prstGeom prst="rect">
                            <a:avLst/>
                          </a:prstGeom>
                          <a:noFill/>
                          <a:ln w="9525">
                            <a:noFill/>
                            <a:miter lim="800000"/>
                            <a:headEnd/>
                            <a:tailEnd/>
                          </a:ln>
                        </pic:spPr>
                      </pic:pic>
                    </a:graphicData>
                  </a:graphic>
                </wp:inline>
              </w:drawing>
            </w:r>
          </w:p>
        </w:tc>
        <w:tc>
          <w:tcPr>
            <w:tcW w:w="2080" w:type="dxa"/>
            <w:tcBorders>
              <w:top w:val="single" w:sz="4" w:space="0" w:color="auto"/>
              <w:left w:val="nil"/>
              <w:bottom w:val="single" w:sz="4" w:space="0" w:color="auto"/>
              <w:right w:val="single" w:sz="4" w:space="0" w:color="auto"/>
            </w:tcBorders>
            <w:vAlign w:val="center"/>
          </w:tcPr>
          <w:p w14:paraId="3343A21D"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横</w:t>
            </w:r>
            <w:proofErr w:type="gramStart"/>
            <w:r>
              <w:rPr>
                <w:rFonts w:ascii="仿宋" w:eastAsia="仿宋" w:hAnsi="仿宋" w:cs="仿宋" w:hint="eastAsia"/>
                <w:color w:val="000000"/>
                <w:kern w:val="0"/>
                <w:sz w:val="32"/>
                <w:szCs w:val="32"/>
              </w:rPr>
              <w:t>纵开缆</w:t>
            </w:r>
            <w:proofErr w:type="gramEnd"/>
          </w:p>
          <w:p w14:paraId="44AF12AB"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6DCB0C3C" wp14:editId="21A13FB4">
                  <wp:extent cx="1183640" cy="414020"/>
                  <wp:effectExtent l="0" t="0" r="16510" b="5080"/>
                  <wp:docPr id="4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3"/>
                          <pic:cNvPicPr>
                            <a:picLocks noChangeAspect="1" noChangeArrowheads="1"/>
                          </pic:cNvPicPr>
                        </pic:nvPicPr>
                        <pic:blipFill>
                          <a:blip r:embed="rId28"/>
                          <a:srcRect/>
                          <a:stretch>
                            <a:fillRect/>
                          </a:stretch>
                        </pic:blipFill>
                        <pic:spPr>
                          <a:xfrm>
                            <a:off x="0" y="0"/>
                            <a:ext cx="1183640" cy="414020"/>
                          </a:xfrm>
                          <a:prstGeom prst="rect">
                            <a:avLst/>
                          </a:prstGeom>
                          <a:noFill/>
                          <a:ln w="9525">
                            <a:noFill/>
                            <a:miter lim="800000"/>
                            <a:headEnd/>
                            <a:tailEnd/>
                          </a:ln>
                        </pic:spPr>
                      </pic:pic>
                    </a:graphicData>
                  </a:graphic>
                </wp:inline>
              </w:drawing>
            </w:r>
          </w:p>
        </w:tc>
      </w:tr>
      <w:tr w:rsidR="005E55F9" w14:paraId="6BA84A98" w14:textId="77777777">
        <w:trPr>
          <w:trHeight w:val="652"/>
        </w:trPr>
        <w:tc>
          <w:tcPr>
            <w:tcW w:w="714" w:type="dxa"/>
            <w:tcBorders>
              <w:top w:val="nil"/>
              <w:left w:val="single" w:sz="4" w:space="0" w:color="auto"/>
              <w:bottom w:val="single" w:sz="4" w:space="0" w:color="auto"/>
              <w:right w:val="single" w:sz="4" w:space="0" w:color="auto"/>
            </w:tcBorders>
            <w:vAlign w:val="center"/>
          </w:tcPr>
          <w:p w14:paraId="4A22E310"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13</w:t>
            </w:r>
          </w:p>
        </w:tc>
        <w:tc>
          <w:tcPr>
            <w:tcW w:w="1843" w:type="dxa"/>
            <w:tcBorders>
              <w:top w:val="nil"/>
              <w:left w:val="nil"/>
              <w:bottom w:val="single" w:sz="4" w:space="0" w:color="auto"/>
              <w:right w:val="single" w:sz="4" w:space="0" w:color="auto"/>
            </w:tcBorders>
            <w:vAlign w:val="center"/>
          </w:tcPr>
          <w:p w14:paraId="376DCA82"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光纤松套管剥线钳</w:t>
            </w:r>
          </w:p>
        </w:tc>
        <w:tc>
          <w:tcPr>
            <w:tcW w:w="3531" w:type="dxa"/>
            <w:tcBorders>
              <w:top w:val="nil"/>
              <w:left w:val="nil"/>
              <w:bottom w:val="single" w:sz="4" w:space="0" w:color="auto"/>
              <w:right w:val="single" w:sz="4" w:space="0" w:color="auto"/>
            </w:tcBorders>
            <w:vAlign w:val="center"/>
          </w:tcPr>
          <w:p w14:paraId="09FEB412"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42159C9B" wp14:editId="5225B356">
                  <wp:extent cx="837565" cy="721995"/>
                  <wp:effectExtent l="0" t="0" r="635" b="1905"/>
                  <wp:docPr id="41" name="图片 28" descr="2011041805315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descr="20110418053156274.jpg"/>
                          <pic:cNvPicPr>
                            <a:picLocks noChangeAspect="1" noChangeArrowheads="1"/>
                          </pic:cNvPicPr>
                        </pic:nvPicPr>
                        <pic:blipFill>
                          <a:blip r:embed="rId29"/>
                          <a:srcRect/>
                          <a:stretch>
                            <a:fillRect/>
                          </a:stretch>
                        </pic:blipFill>
                        <pic:spPr>
                          <a:xfrm>
                            <a:off x="0" y="0"/>
                            <a:ext cx="837565" cy="721995"/>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0B4EDE06" w14:textId="77777777" w:rsidR="005E55F9" w:rsidRDefault="005E55F9">
            <w:pPr>
              <w:widowControl/>
              <w:ind w:firstLine="960"/>
              <w:jc w:val="left"/>
              <w:rPr>
                <w:rFonts w:ascii="仿宋" w:eastAsia="仿宋" w:hAnsi="仿宋" w:cs="仿宋"/>
                <w:color w:val="000000"/>
                <w:kern w:val="0"/>
                <w:sz w:val="32"/>
                <w:szCs w:val="32"/>
              </w:rPr>
            </w:pPr>
          </w:p>
        </w:tc>
      </w:tr>
      <w:tr w:rsidR="005E55F9" w14:paraId="4D606BE0" w14:textId="77777777">
        <w:trPr>
          <w:trHeight w:val="1323"/>
        </w:trPr>
        <w:tc>
          <w:tcPr>
            <w:tcW w:w="714" w:type="dxa"/>
            <w:tcBorders>
              <w:top w:val="nil"/>
              <w:left w:val="single" w:sz="4" w:space="0" w:color="auto"/>
              <w:bottom w:val="single" w:sz="4" w:space="0" w:color="auto"/>
              <w:right w:val="single" w:sz="4" w:space="0" w:color="auto"/>
            </w:tcBorders>
            <w:vAlign w:val="center"/>
          </w:tcPr>
          <w:p w14:paraId="32428ED3"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14</w:t>
            </w:r>
          </w:p>
        </w:tc>
        <w:tc>
          <w:tcPr>
            <w:tcW w:w="1843" w:type="dxa"/>
            <w:tcBorders>
              <w:top w:val="nil"/>
              <w:left w:val="nil"/>
              <w:bottom w:val="single" w:sz="4" w:space="0" w:color="auto"/>
              <w:right w:val="single" w:sz="4" w:space="0" w:color="auto"/>
            </w:tcBorders>
            <w:vAlign w:val="center"/>
          </w:tcPr>
          <w:p w14:paraId="3E6DF3D1"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剥线钳</w:t>
            </w:r>
          </w:p>
        </w:tc>
        <w:tc>
          <w:tcPr>
            <w:tcW w:w="3531" w:type="dxa"/>
            <w:tcBorders>
              <w:top w:val="nil"/>
              <w:left w:val="nil"/>
              <w:bottom w:val="single" w:sz="4" w:space="0" w:color="auto"/>
              <w:right w:val="single" w:sz="4" w:space="0" w:color="auto"/>
            </w:tcBorders>
            <w:vAlign w:val="center"/>
          </w:tcPr>
          <w:p w14:paraId="1B2F777D"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0B5DB998" wp14:editId="25A5BD69">
                  <wp:extent cx="558165" cy="404495"/>
                  <wp:effectExtent l="0" t="0" r="13335" b="14605"/>
                  <wp:docPr id="42" name="图片 27" descr="2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descr="200-004.JPG"/>
                          <pic:cNvPicPr>
                            <a:picLocks noChangeAspect="1" noChangeArrowheads="1"/>
                          </pic:cNvPicPr>
                        </pic:nvPicPr>
                        <pic:blipFill>
                          <a:blip r:embed="rId30"/>
                          <a:srcRect/>
                          <a:stretch>
                            <a:fillRect/>
                          </a:stretch>
                        </pic:blipFill>
                        <pic:spPr>
                          <a:xfrm>
                            <a:off x="0" y="0"/>
                            <a:ext cx="558165" cy="404495"/>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626019AB" wp14:editId="1BC59BA0">
                  <wp:extent cx="596900" cy="558165"/>
                  <wp:effectExtent l="0" t="0" r="12700" b="13335"/>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noChangeArrowheads="1"/>
                          </pic:cNvPicPr>
                        </pic:nvPicPr>
                        <pic:blipFill>
                          <a:blip r:embed="rId31"/>
                          <a:srcRect/>
                          <a:stretch>
                            <a:fillRect/>
                          </a:stretch>
                        </pic:blipFill>
                        <pic:spPr>
                          <a:xfrm>
                            <a:off x="0" y="0"/>
                            <a:ext cx="596900" cy="558165"/>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0707B2BB" w14:textId="77777777" w:rsidR="005E55F9" w:rsidRDefault="00000000">
            <w:pPr>
              <w:widowControl/>
              <w:jc w:val="left"/>
              <w:rPr>
                <w:rFonts w:ascii="仿宋" w:eastAsia="仿宋" w:hAnsi="仿宋" w:cs="仿宋"/>
                <w:color w:val="000000"/>
                <w:kern w:val="0"/>
                <w:sz w:val="32"/>
                <w:szCs w:val="32"/>
              </w:rPr>
            </w:pPr>
            <w:proofErr w:type="gramStart"/>
            <w:r>
              <w:rPr>
                <w:rFonts w:ascii="仿宋" w:eastAsia="仿宋" w:hAnsi="仿宋" w:cs="仿宋" w:hint="eastAsia"/>
                <w:color w:val="000000"/>
                <w:kern w:val="0"/>
                <w:sz w:val="32"/>
                <w:szCs w:val="32"/>
              </w:rPr>
              <w:t>剥</w:t>
            </w:r>
            <w:proofErr w:type="gramEnd"/>
            <w:r>
              <w:rPr>
                <w:rFonts w:ascii="仿宋" w:eastAsia="仿宋" w:hAnsi="仿宋" w:cs="仿宋" w:hint="eastAsia"/>
                <w:color w:val="000000"/>
                <w:kern w:val="0"/>
                <w:sz w:val="32"/>
                <w:szCs w:val="32"/>
              </w:rPr>
              <w:t>同轴电缆和双绞线</w:t>
            </w:r>
          </w:p>
        </w:tc>
      </w:tr>
      <w:tr w:rsidR="005E55F9" w14:paraId="781AA1A3" w14:textId="77777777">
        <w:trPr>
          <w:trHeight w:val="948"/>
        </w:trPr>
        <w:tc>
          <w:tcPr>
            <w:tcW w:w="714" w:type="dxa"/>
            <w:tcBorders>
              <w:top w:val="nil"/>
              <w:left w:val="single" w:sz="4" w:space="0" w:color="auto"/>
              <w:bottom w:val="single" w:sz="4" w:space="0" w:color="auto"/>
              <w:right w:val="single" w:sz="4" w:space="0" w:color="auto"/>
            </w:tcBorders>
            <w:vAlign w:val="center"/>
          </w:tcPr>
          <w:p w14:paraId="07175635"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15</w:t>
            </w:r>
          </w:p>
        </w:tc>
        <w:tc>
          <w:tcPr>
            <w:tcW w:w="1843" w:type="dxa"/>
            <w:tcBorders>
              <w:top w:val="nil"/>
              <w:left w:val="nil"/>
              <w:bottom w:val="single" w:sz="4" w:space="0" w:color="auto"/>
              <w:right w:val="single" w:sz="4" w:space="0" w:color="auto"/>
            </w:tcBorders>
            <w:vAlign w:val="center"/>
          </w:tcPr>
          <w:p w14:paraId="2552DCF6"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光纤剥线钳</w:t>
            </w:r>
          </w:p>
        </w:tc>
        <w:tc>
          <w:tcPr>
            <w:tcW w:w="3531" w:type="dxa"/>
            <w:tcBorders>
              <w:top w:val="nil"/>
              <w:left w:val="nil"/>
              <w:bottom w:val="single" w:sz="4" w:space="0" w:color="auto"/>
              <w:right w:val="single" w:sz="4" w:space="0" w:color="auto"/>
            </w:tcBorders>
            <w:vAlign w:val="center"/>
          </w:tcPr>
          <w:p w14:paraId="76F39B8F"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06F00F30" wp14:editId="4283518B">
                  <wp:extent cx="567690" cy="567690"/>
                  <wp:effectExtent l="0" t="0" r="3810" b="3810"/>
                  <wp:docPr id="4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5"/>
                          <pic:cNvPicPr>
                            <a:picLocks noChangeAspect="1" noChangeArrowheads="1"/>
                          </pic:cNvPicPr>
                        </pic:nvPicPr>
                        <pic:blipFill>
                          <a:blip r:embed="rId32"/>
                          <a:srcRect/>
                          <a:stretch>
                            <a:fillRect/>
                          </a:stretch>
                        </pic:blipFill>
                        <pic:spPr>
                          <a:xfrm>
                            <a:off x="0" y="0"/>
                            <a:ext cx="567690" cy="56769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7AA3C71D" w14:textId="77777777" w:rsidR="005E55F9" w:rsidRDefault="005E55F9">
            <w:pPr>
              <w:widowControl/>
              <w:ind w:firstLine="960"/>
              <w:jc w:val="left"/>
              <w:rPr>
                <w:rFonts w:ascii="仿宋" w:eastAsia="仿宋" w:hAnsi="仿宋" w:cs="仿宋"/>
                <w:color w:val="000000"/>
                <w:kern w:val="0"/>
                <w:sz w:val="32"/>
                <w:szCs w:val="32"/>
              </w:rPr>
            </w:pPr>
          </w:p>
        </w:tc>
      </w:tr>
      <w:tr w:rsidR="005E55F9" w14:paraId="04782D2C" w14:textId="77777777">
        <w:trPr>
          <w:trHeight w:val="794"/>
        </w:trPr>
        <w:tc>
          <w:tcPr>
            <w:tcW w:w="714" w:type="dxa"/>
            <w:tcBorders>
              <w:top w:val="nil"/>
              <w:left w:val="single" w:sz="4" w:space="0" w:color="auto"/>
              <w:bottom w:val="single" w:sz="4" w:space="0" w:color="auto"/>
              <w:right w:val="single" w:sz="4" w:space="0" w:color="auto"/>
            </w:tcBorders>
            <w:vAlign w:val="center"/>
          </w:tcPr>
          <w:p w14:paraId="30B7DF08"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16</w:t>
            </w:r>
          </w:p>
        </w:tc>
        <w:tc>
          <w:tcPr>
            <w:tcW w:w="1843" w:type="dxa"/>
            <w:tcBorders>
              <w:top w:val="nil"/>
              <w:left w:val="nil"/>
              <w:bottom w:val="single" w:sz="4" w:space="0" w:color="auto"/>
              <w:right w:val="single" w:sz="4" w:space="0" w:color="auto"/>
            </w:tcBorders>
            <w:vAlign w:val="center"/>
          </w:tcPr>
          <w:p w14:paraId="18F3F047"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剪刀</w:t>
            </w:r>
          </w:p>
        </w:tc>
        <w:tc>
          <w:tcPr>
            <w:tcW w:w="3531" w:type="dxa"/>
            <w:tcBorders>
              <w:top w:val="nil"/>
              <w:left w:val="nil"/>
              <w:bottom w:val="single" w:sz="4" w:space="0" w:color="auto"/>
              <w:right w:val="single" w:sz="4" w:space="0" w:color="auto"/>
            </w:tcBorders>
            <w:vAlign w:val="center"/>
          </w:tcPr>
          <w:p w14:paraId="61559A60"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42DC28AC" wp14:editId="13112CE6">
                  <wp:extent cx="972185" cy="587375"/>
                  <wp:effectExtent l="0" t="0" r="18415" b="3175"/>
                  <wp:docPr id="45" name="图片 25" descr="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scissors.jpg"/>
                          <pic:cNvPicPr>
                            <a:picLocks noChangeAspect="1" noChangeArrowheads="1"/>
                          </pic:cNvPicPr>
                        </pic:nvPicPr>
                        <pic:blipFill>
                          <a:blip r:embed="rId33"/>
                          <a:srcRect/>
                          <a:stretch>
                            <a:fillRect/>
                          </a:stretch>
                        </pic:blipFill>
                        <pic:spPr>
                          <a:xfrm>
                            <a:off x="0" y="0"/>
                            <a:ext cx="972185" cy="587375"/>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2C1032C3" w14:textId="77777777" w:rsidR="005E55F9" w:rsidRDefault="005E55F9">
            <w:pPr>
              <w:widowControl/>
              <w:ind w:firstLine="960"/>
              <w:jc w:val="left"/>
              <w:rPr>
                <w:rFonts w:ascii="仿宋" w:eastAsia="仿宋" w:hAnsi="仿宋" w:cs="仿宋"/>
                <w:color w:val="000000"/>
                <w:kern w:val="0"/>
                <w:sz w:val="32"/>
                <w:szCs w:val="32"/>
              </w:rPr>
            </w:pPr>
          </w:p>
        </w:tc>
      </w:tr>
      <w:tr w:rsidR="005E55F9" w14:paraId="2ECFD075" w14:textId="77777777">
        <w:trPr>
          <w:trHeight w:val="1384"/>
        </w:trPr>
        <w:tc>
          <w:tcPr>
            <w:tcW w:w="714" w:type="dxa"/>
            <w:tcBorders>
              <w:top w:val="nil"/>
              <w:left w:val="single" w:sz="4" w:space="0" w:color="auto"/>
              <w:bottom w:val="single" w:sz="4" w:space="0" w:color="auto"/>
              <w:right w:val="single" w:sz="4" w:space="0" w:color="auto"/>
            </w:tcBorders>
            <w:vAlign w:val="center"/>
          </w:tcPr>
          <w:p w14:paraId="1169ABA8"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17</w:t>
            </w:r>
          </w:p>
        </w:tc>
        <w:tc>
          <w:tcPr>
            <w:tcW w:w="1843" w:type="dxa"/>
            <w:tcBorders>
              <w:top w:val="nil"/>
              <w:left w:val="nil"/>
              <w:bottom w:val="single" w:sz="4" w:space="0" w:color="auto"/>
              <w:right w:val="single" w:sz="4" w:space="0" w:color="auto"/>
            </w:tcBorders>
            <w:vAlign w:val="center"/>
          </w:tcPr>
          <w:p w14:paraId="1DEB0820" w14:textId="77777777" w:rsidR="005E55F9" w:rsidRDefault="00000000">
            <w:pPr>
              <w:widowControl/>
              <w:rPr>
                <w:rFonts w:ascii="仿宋" w:eastAsia="仿宋" w:hAnsi="仿宋" w:cs="仿宋"/>
                <w:color w:val="000000"/>
                <w:kern w:val="0"/>
                <w:sz w:val="32"/>
                <w:szCs w:val="32"/>
              </w:rPr>
            </w:pPr>
            <w:proofErr w:type="gramStart"/>
            <w:r>
              <w:rPr>
                <w:rFonts w:ascii="仿宋" w:eastAsia="仿宋" w:hAnsi="仿宋" w:cs="仿宋" w:hint="eastAsia"/>
                <w:color w:val="000000"/>
                <w:kern w:val="0"/>
                <w:sz w:val="32"/>
                <w:szCs w:val="32"/>
              </w:rPr>
              <w:t>凯</w:t>
            </w:r>
            <w:proofErr w:type="gramEnd"/>
            <w:r>
              <w:rPr>
                <w:rFonts w:ascii="仿宋" w:eastAsia="仿宋" w:hAnsi="仿宋" w:cs="仿宋" w:hint="eastAsia"/>
                <w:color w:val="000000"/>
                <w:kern w:val="0"/>
                <w:sz w:val="32"/>
                <w:szCs w:val="32"/>
              </w:rPr>
              <w:t>夫拉线剪刀</w:t>
            </w:r>
          </w:p>
        </w:tc>
        <w:tc>
          <w:tcPr>
            <w:tcW w:w="3531" w:type="dxa"/>
            <w:tcBorders>
              <w:top w:val="nil"/>
              <w:left w:val="nil"/>
              <w:bottom w:val="single" w:sz="4" w:space="0" w:color="auto"/>
              <w:right w:val="single" w:sz="4" w:space="0" w:color="auto"/>
            </w:tcBorders>
            <w:vAlign w:val="center"/>
          </w:tcPr>
          <w:p w14:paraId="5CA38106"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14F421F0" wp14:editId="74C6B85F">
                  <wp:extent cx="789305" cy="731520"/>
                  <wp:effectExtent l="0" t="0" r="10795" b="11430"/>
                  <wp:docPr id="46" name="图片 24" descr="Knipex-9503160-Kevlar-Fiber-Shears-App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descr="Knipex-9503160-Kevlar-Fiber-Shears-Application1.jpg"/>
                          <pic:cNvPicPr>
                            <a:picLocks noChangeAspect="1" noChangeArrowheads="1"/>
                          </pic:cNvPicPr>
                        </pic:nvPicPr>
                        <pic:blipFill>
                          <a:blip r:embed="rId34"/>
                          <a:srcRect/>
                          <a:stretch>
                            <a:fillRect/>
                          </a:stretch>
                        </pic:blipFill>
                        <pic:spPr>
                          <a:xfrm>
                            <a:off x="0" y="0"/>
                            <a:ext cx="789305" cy="73152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0799B560" w14:textId="77777777" w:rsidR="005E55F9" w:rsidRDefault="005E55F9">
            <w:pPr>
              <w:widowControl/>
              <w:ind w:firstLine="960"/>
              <w:jc w:val="left"/>
              <w:rPr>
                <w:rFonts w:ascii="仿宋" w:eastAsia="仿宋" w:hAnsi="仿宋" w:cs="仿宋"/>
                <w:color w:val="000000"/>
                <w:kern w:val="0"/>
                <w:sz w:val="32"/>
                <w:szCs w:val="32"/>
              </w:rPr>
            </w:pPr>
          </w:p>
        </w:tc>
      </w:tr>
      <w:tr w:rsidR="005E55F9" w14:paraId="789EC9D2" w14:textId="77777777">
        <w:trPr>
          <w:trHeight w:val="1266"/>
        </w:trPr>
        <w:tc>
          <w:tcPr>
            <w:tcW w:w="714" w:type="dxa"/>
            <w:tcBorders>
              <w:top w:val="nil"/>
              <w:left w:val="single" w:sz="4" w:space="0" w:color="auto"/>
              <w:bottom w:val="single" w:sz="4" w:space="0" w:color="auto"/>
              <w:right w:val="single" w:sz="4" w:space="0" w:color="auto"/>
            </w:tcBorders>
            <w:vAlign w:val="center"/>
          </w:tcPr>
          <w:p w14:paraId="757CF543"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18</w:t>
            </w:r>
          </w:p>
        </w:tc>
        <w:tc>
          <w:tcPr>
            <w:tcW w:w="1843" w:type="dxa"/>
            <w:tcBorders>
              <w:top w:val="nil"/>
              <w:left w:val="nil"/>
              <w:bottom w:val="single" w:sz="4" w:space="0" w:color="auto"/>
              <w:right w:val="single" w:sz="4" w:space="0" w:color="auto"/>
            </w:tcBorders>
            <w:vAlign w:val="center"/>
          </w:tcPr>
          <w:p w14:paraId="55DA0699"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模块打线钳</w:t>
            </w:r>
          </w:p>
        </w:tc>
        <w:tc>
          <w:tcPr>
            <w:tcW w:w="3531" w:type="dxa"/>
            <w:tcBorders>
              <w:top w:val="nil"/>
              <w:left w:val="nil"/>
              <w:bottom w:val="single" w:sz="4" w:space="0" w:color="auto"/>
              <w:right w:val="single" w:sz="4" w:space="0" w:color="auto"/>
            </w:tcBorders>
            <w:vAlign w:val="center"/>
          </w:tcPr>
          <w:p w14:paraId="283BEDC8"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069BF998" wp14:editId="28C2F10C">
                  <wp:extent cx="625475" cy="914400"/>
                  <wp:effectExtent l="0" t="0" r="0" b="3175"/>
                  <wp:docPr id="47" name="图片 23" descr="0685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068553.bmp"/>
                          <pic:cNvPicPr>
                            <a:picLocks noChangeAspect="1" noChangeArrowheads="1"/>
                          </pic:cNvPicPr>
                        </pic:nvPicPr>
                        <pic:blipFill>
                          <a:blip r:embed="rId35"/>
                          <a:srcRect/>
                          <a:stretch>
                            <a:fillRect/>
                          </a:stretch>
                        </pic:blipFill>
                        <pic:spPr>
                          <a:xfrm rot="5400000">
                            <a:off x="0" y="0"/>
                            <a:ext cx="625475" cy="91440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1E1DCF1A"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单线更换刀片</w:t>
            </w:r>
          </w:p>
        </w:tc>
      </w:tr>
      <w:tr w:rsidR="005E55F9" w14:paraId="363AA747" w14:textId="77777777">
        <w:trPr>
          <w:trHeight w:val="1266"/>
        </w:trPr>
        <w:tc>
          <w:tcPr>
            <w:tcW w:w="714" w:type="dxa"/>
            <w:tcBorders>
              <w:top w:val="single" w:sz="4" w:space="0" w:color="auto"/>
              <w:left w:val="single" w:sz="4" w:space="0" w:color="auto"/>
              <w:bottom w:val="single" w:sz="4" w:space="0" w:color="auto"/>
              <w:right w:val="single" w:sz="4" w:space="0" w:color="auto"/>
            </w:tcBorders>
            <w:vAlign w:val="center"/>
          </w:tcPr>
          <w:p w14:paraId="7EB17206"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19</w:t>
            </w:r>
          </w:p>
        </w:tc>
        <w:tc>
          <w:tcPr>
            <w:tcW w:w="1843" w:type="dxa"/>
            <w:tcBorders>
              <w:top w:val="single" w:sz="4" w:space="0" w:color="auto"/>
              <w:left w:val="single" w:sz="4" w:space="0" w:color="auto"/>
              <w:bottom w:val="single" w:sz="4" w:space="0" w:color="auto"/>
              <w:right w:val="single" w:sz="4" w:space="0" w:color="auto"/>
            </w:tcBorders>
            <w:vAlign w:val="center"/>
          </w:tcPr>
          <w:p w14:paraId="78705061"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语音打线刀</w:t>
            </w:r>
          </w:p>
        </w:tc>
        <w:tc>
          <w:tcPr>
            <w:tcW w:w="3531" w:type="dxa"/>
            <w:tcBorders>
              <w:top w:val="single" w:sz="4" w:space="0" w:color="auto"/>
              <w:left w:val="single" w:sz="4" w:space="0" w:color="auto"/>
              <w:bottom w:val="single" w:sz="4" w:space="0" w:color="auto"/>
              <w:right w:val="single" w:sz="4" w:space="0" w:color="auto"/>
            </w:tcBorders>
            <w:vAlign w:val="center"/>
          </w:tcPr>
          <w:p w14:paraId="07C8915A"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59A60F02" wp14:editId="529A9BAA">
                  <wp:extent cx="760095" cy="731520"/>
                  <wp:effectExtent l="0" t="0" r="1905" b="11430"/>
                  <wp:docPr id="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4"/>
                          <pic:cNvPicPr>
                            <a:picLocks noChangeAspect="1" noChangeArrowheads="1"/>
                          </pic:cNvPicPr>
                        </pic:nvPicPr>
                        <pic:blipFill>
                          <a:blip r:embed="rId36"/>
                          <a:srcRect/>
                          <a:stretch>
                            <a:fillRect/>
                          </a:stretch>
                        </pic:blipFill>
                        <pic:spPr>
                          <a:xfrm>
                            <a:off x="0" y="0"/>
                            <a:ext cx="760095" cy="731520"/>
                          </a:xfrm>
                          <a:prstGeom prst="rect">
                            <a:avLst/>
                          </a:prstGeom>
                          <a:noFill/>
                          <a:ln w="9525">
                            <a:noFill/>
                            <a:miter lim="800000"/>
                            <a:headEnd/>
                            <a:tailEnd/>
                          </a:ln>
                        </pic:spPr>
                      </pic:pic>
                    </a:graphicData>
                  </a:graphic>
                </wp:inline>
              </w:drawing>
            </w:r>
          </w:p>
        </w:tc>
        <w:tc>
          <w:tcPr>
            <w:tcW w:w="2080" w:type="dxa"/>
            <w:tcBorders>
              <w:top w:val="single" w:sz="4" w:space="0" w:color="auto"/>
              <w:left w:val="single" w:sz="4" w:space="0" w:color="auto"/>
              <w:bottom w:val="single" w:sz="4" w:space="0" w:color="auto"/>
              <w:right w:val="single" w:sz="4" w:space="0" w:color="auto"/>
            </w:tcBorders>
            <w:vAlign w:val="center"/>
          </w:tcPr>
          <w:p w14:paraId="347CE3C4"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用于25口语音配线架的模块端接</w:t>
            </w:r>
          </w:p>
        </w:tc>
      </w:tr>
      <w:tr w:rsidR="005E55F9" w14:paraId="0A28E76F" w14:textId="77777777">
        <w:trPr>
          <w:trHeight w:val="1123"/>
        </w:trPr>
        <w:tc>
          <w:tcPr>
            <w:tcW w:w="714" w:type="dxa"/>
            <w:tcBorders>
              <w:top w:val="single" w:sz="4" w:space="0" w:color="auto"/>
              <w:left w:val="single" w:sz="4" w:space="0" w:color="auto"/>
              <w:bottom w:val="single" w:sz="4" w:space="0" w:color="auto"/>
              <w:right w:val="single" w:sz="4" w:space="0" w:color="auto"/>
            </w:tcBorders>
            <w:vAlign w:val="center"/>
          </w:tcPr>
          <w:p w14:paraId="033016CE"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20</w:t>
            </w:r>
          </w:p>
        </w:tc>
        <w:tc>
          <w:tcPr>
            <w:tcW w:w="1843" w:type="dxa"/>
            <w:tcBorders>
              <w:top w:val="single" w:sz="4" w:space="0" w:color="auto"/>
              <w:left w:val="nil"/>
              <w:bottom w:val="single" w:sz="4" w:space="0" w:color="auto"/>
              <w:right w:val="single" w:sz="4" w:space="0" w:color="auto"/>
            </w:tcBorders>
            <w:vAlign w:val="center"/>
          </w:tcPr>
          <w:p w14:paraId="66E77F4D"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零件盒</w:t>
            </w:r>
          </w:p>
        </w:tc>
        <w:tc>
          <w:tcPr>
            <w:tcW w:w="3531" w:type="dxa"/>
            <w:tcBorders>
              <w:top w:val="single" w:sz="4" w:space="0" w:color="auto"/>
              <w:left w:val="nil"/>
              <w:bottom w:val="single" w:sz="4" w:space="0" w:color="auto"/>
              <w:right w:val="single" w:sz="4" w:space="0" w:color="auto"/>
            </w:tcBorders>
            <w:vAlign w:val="center"/>
          </w:tcPr>
          <w:p w14:paraId="5A0B9C18"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10529DBB" wp14:editId="4C79C1A9">
                  <wp:extent cx="731520" cy="741045"/>
                  <wp:effectExtent l="0" t="0" r="11430" b="1905"/>
                  <wp:docPr id="8" name="图片 22" descr="HHC-2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HHC-2425-1.jpg"/>
                          <pic:cNvPicPr>
                            <a:picLocks noChangeAspect="1" noChangeArrowheads="1"/>
                          </pic:cNvPicPr>
                        </pic:nvPicPr>
                        <pic:blipFill>
                          <a:blip r:embed="rId37"/>
                          <a:srcRect/>
                          <a:stretch>
                            <a:fillRect/>
                          </a:stretch>
                        </pic:blipFill>
                        <pic:spPr>
                          <a:xfrm>
                            <a:off x="0" y="0"/>
                            <a:ext cx="731520" cy="741045"/>
                          </a:xfrm>
                          <a:prstGeom prst="rect">
                            <a:avLst/>
                          </a:prstGeom>
                          <a:noFill/>
                          <a:ln w="9525">
                            <a:noFill/>
                            <a:miter lim="800000"/>
                            <a:headEnd/>
                            <a:tailEnd/>
                          </a:ln>
                        </pic:spPr>
                      </pic:pic>
                    </a:graphicData>
                  </a:graphic>
                </wp:inline>
              </w:drawing>
            </w:r>
          </w:p>
        </w:tc>
        <w:tc>
          <w:tcPr>
            <w:tcW w:w="2080" w:type="dxa"/>
            <w:tcBorders>
              <w:top w:val="single" w:sz="4" w:space="0" w:color="auto"/>
              <w:left w:val="nil"/>
              <w:bottom w:val="single" w:sz="4" w:space="0" w:color="auto"/>
              <w:right w:val="single" w:sz="4" w:space="0" w:color="auto"/>
            </w:tcBorders>
            <w:vAlign w:val="center"/>
          </w:tcPr>
          <w:p w14:paraId="0A701D83"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用于分类存放螺钉、螺母等零件</w:t>
            </w:r>
          </w:p>
        </w:tc>
      </w:tr>
      <w:tr w:rsidR="005E55F9" w14:paraId="62C2B20C" w14:textId="77777777">
        <w:trPr>
          <w:trHeight w:val="1408"/>
        </w:trPr>
        <w:tc>
          <w:tcPr>
            <w:tcW w:w="714" w:type="dxa"/>
            <w:tcBorders>
              <w:top w:val="nil"/>
              <w:left w:val="single" w:sz="4" w:space="0" w:color="auto"/>
              <w:bottom w:val="single" w:sz="4" w:space="0" w:color="auto"/>
              <w:right w:val="single" w:sz="4" w:space="0" w:color="auto"/>
            </w:tcBorders>
            <w:vAlign w:val="center"/>
          </w:tcPr>
          <w:p w14:paraId="5E4353AE"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21</w:t>
            </w:r>
          </w:p>
        </w:tc>
        <w:tc>
          <w:tcPr>
            <w:tcW w:w="1843" w:type="dxa"/>
            <w:tcBorders>
              <w:top w:val="nil"/>
              <w:left w:val="nil"/>
              <w:bottom w:val="single" w:sz="4" w:space="0" w:color="auto"/>
              <w:right w:val="single" w:sz="4" w:space="0" w:color="auto"/>
            </w:tcBorders>
            <w:vAlign w:val="center"/>
          </w:tcPr>
          <w:p w14:paraId="57EE298E"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网络压线钳</w:t>
            </w:r>
          </w:p>
        </w:tc>
        <w:tc>
          <w:tcPr>
            <w:tcW w:w="3531" w:type="dxa"/>
            <w:tcBorders>
              <w:top w:val="nil"/>
              <w:left w:val="nil"/>
              <w:bottom w:val="single" w:sz="4" w:space="0" w:color="auto"/>
              <w:right w:val="single" w:sz="4" w:space="0" w:color="auto"/>
            </w:tcBorders>
            <w:vAlign w:val="center"/>
          </w:tcPr>
          <w:p w14:paraId="66BD0347"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7607491B" wp14:editId="108C9369">
                  <wp:extent cx="528320" cy="1045845"/>
                  <wp:effectExtent l="26670" t="56515" r="32385" b="62865"/>
                  <wp:docPr id="9" name="图片 44" descr="faubon_175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faubon_1750211.jpg"/>
                          <pic:cNvPicPr>
                            <a:picLocks noChangeAspect="1" noChangeArrowheads="1"/>
                          </pic:cNvPicPr>
                        </pic:nvPicPr>
                        <pic:blipFill>
                          <a:blip r:embed="rId38"/>
                          <a:srcRect l="29613" t="11165" r="33009" b="13107"/>
                          <a:stretch>
                            <a:fillRect/>
                          </a:stretch>
                        </pic:blipFill>
                        <pic:spPr>
                          <a:xfrm rot="-5017873">
                            <a:off x="0" y="0"/>
                            <a:ext cx="528320" cy="1045845"/>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7C339AB3" w14:textId="77777777" w:rsidR="005E55F9" w:rsidRDefault="005E55F9">
            <w:pPr>
              <w:widowControl/>
              <w:ind w:firstLine="960"/>
              <w:jc w:val="left"/>
              <w:rPr>
                <w:rFonts w:ascii="仿宋" w:eastAsia="仿宋" w:hAnsi="仿宋" w:cs="仿宋"/>
                <w:color w:val="000000"/>
                <w:kern w:val="0"/>
                <w:sz w:val="32"/>
                <w:szCs w:val="32"/>
              </w:rPr>
            </w:pPr>
          </w:p>
        </w:tc>
      </w:tr>
      <w:tr w:rsidR="005E55F9" w14:paraId="7DFBCFF1" w14:textId="77777777">
        <w:trPr>
          <w:trHeight w:val="983"/>
        </w:trPr>
        <w:tc>
          <w:tcPr>
            <w:tcW w:w="714" w:type="dxa"/>
            <w:tcBorders>
              <w:top w:val="single" w:sz="4" w:space="0" w:color="auto"/>
              <w:left w:val="single" w:sz="4" w:space="0" w:color="auto"/>
              <w:bottom w:val="single" w:sz="4" w:space="0" w:color="auto"/>
              <w:right w:val="single" w:sz="4" w:space="0" w:color="auto"/>
            </w:tcBorders>
            <w:vAlign w:val="center"/>
          </w:tcPr>
          <w:p w14:paraId="62355B49"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22</w:t>
            </w:r>
          </w:p>
        </w:tc>
        <w:tc>
          <w:tcPr>
            <w:tcW w:w="1843" w:type="dxa"/>
            <w:tcBorders>
              <w:top w:val="single" w:sz="4" w:space="0" w:color="auto"/>
              <w:left w:val="single" w:sz="4" w:space="0" w:color="auto"/>
              <w:bottom w:val="single" w:sz="4" w:space="0" w:color="auto"/>
              <w:right w:val="single" w:sz="4" w:space="0" w:color="auto"/>
            </w:tcBorders>
            <w:vAlign w:val="center"/>
          </w:tcPr>
          <w:p w14:paraId="33FBF30F"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扳手</w:t>
            </w:r>
          </w:p>
        </w:tc>
        <w:tc>
          <w:tcPr>
            <w:tcW w:w="3531" w:type="dxa"/>
            <w:tcBorders>
              <w:top w:val="single" w:sz="4" w:space="0" w:color="auto"/>
              <w:left w:val="single" w:sz="4" w:space="0" w:color="auto"/>
              <w:bottom w:val="single" w:sz="4" w:space="0" w:color="auto"/>
              <w:right w:val="single" w:sz="4" w:space="0" w:color="auto"/>
            </w:tcBorders>
            <w:vAlign w:val="center"/>
          </w:tcPr>
          <w:p w14:paraId="63A863BC"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7BFFEDB2" wp14:editId="244EBB9A">
                  <wp:extent cx="1395730" cy="1078230"/>
                  <wp:effectExtent l="0" t="0" r="13970" b="762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noChangeArrowheads="1"/>
                          </pic:cNvPicPr>
                        </pic:nvPicPr>
                        <pic:blipFill>
                          <a:blip r:embed="rId39"/>
                          <a:srcRect/>
                          <a:stretch>
                            <a:fillRect/>
                          </a:stretch>
                        </pic:blipFill>
                        <pic:spPr>
                          <a:xfrm>
                            <a:off x="0" y="0"/>
                            <a:ext cx="1395730" cy="1078230"/>
                          </a:xfrm>
                          <a:prstGeom prst="rect">
                            <a:avLst/>
                          </a:prstGeom>
                          <a:noFill/>
                          <a:ln w="9525">
                            <a:noFill/>
                            <a:miter lim="800000"/>
                            <a:headEnd/>
                            <a:tailEnd/>
                          </a:ln>
                        </pic:spPr>
                      </pic:pic>
                    </a:graphicData>
                  </a:graphic>
                </wp:inline>
              </w:drawing>
            </w:r>
          </w:p>
        </w:tc>
        <w:tc>
          <w:tcPr>
            <w:tcW w:w="2080" w:type="dxa"/>
            <w:tcBorders>
              <w:top w:val="single" w:sz="4" w:space="0" w:color="auto"/>
              <w:left w:val="single" w:sz="4" w:space="0" w:color="auto"/>
              <w:bottom w:val="single" w:sz="4" w:space="0" w:color="auto"/>
              <w:right w:val="single" w:sz="4" w:space="0" w:color="auto"/>
            </w:tcBorders>
            <w:vAlign w:val="center"/>
          </w:tcPr>
          <w:p w14:paraId="4E07029B" w14:textId="77777777" w:rsidR="005E55F9" w:rsidRDefault="005E55F9">
            <w:pPr>
              <w:widowControl/>
              <w:ind w:firstLine="960"/>
              <w:jc w:val="left"/>
              <w:rPr>
                <w:rFonts w:ascii="仿宋" w:eastAsia="仿宋" w:hAnsi="仿宋" w:cs="仿宋"/>
                <w:color w:val="000000"/>
                <w:kern w:val="0"/>
                <w:sz w:val="32"/>
                <w:szCs w:val="32"/>
              </w:rPr>
            </w:pPr>
          </w:p>
        </w:tc>
      </w:tr>
      <w:tr w:rsidR="005E55F9" w14:paraId="7EE09C57" w14:textId="77777777">
        <w:trPr>
          <w:trHeight w:val="983"/>
        </w:trPr>
        <w:tc>
          <w:tcPr>
            <w:tcW w:w="714" w:type="dxa"/>
            <w:tcBorders>
              <w:top w:val="single" w:sz="4" w:space="0" w:color="auto"/>
              <w:left w:val="single" w:sz="4" w:space="0" w:color="auto"/>
              <w:bottom w:val="single" w:sz="4" w:space="0" w:color="auto"/>
              <w:right w:val="single" w:sz="4" w:space="0" w:color="auto"/>
            </w:tcBorders>
            <w:vAlign w:val="center"/>
          </w:tcPr>
          <w:p w14:paraId="4065565F"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23</w:t>
            </w:r>
          </w:p>
        </w:tc>
        <w:tc>
          <w:tcPr>
            <w:tcW w:w="1843" w:type="dxa"/>
            <w:tcBorders>
              <w:top w:val="single" w:sz="4" w:space="0" w:color="auto"/>
              <w:left w:val="nil"/>
              <w:bottom w:val="single" w:sz="4" w:space="0" w:color="auto"/>
              <w:right w:val="single" w:sz="4" w:space="0" w:color="auto"/>
            </w:tcBorders>
            <w:vAlign w:val="center"/>
          </w:tcPr>
          <w:p w14:paraId="0AAF643D"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内六方扳手组</w:t>
            </w:r>
          </w:p>
        </w:tc>
        <w:tc>
          <w:tcPr>
            <w:tcW w:w="3531" w:type="dxa"/>
            <w:tcBorders>
              <w:top w:val="single" w:sz="4" w:space="0" w:color="auto"/>
              <w:left w:val="nil"/>
              <w:bottom w:val="single" w:sz="4" w:space="0" w:color="auto"/>
              <w:right w:val="single" w:sz="4" w:space="0" w:color="auto"/>
            </w:tcBorders>
            <w:vAlign w:val="center"/>
          </w:tcPr>
          <w:p w14:paraId="05A536F4"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7B7FD92F" wp14:editId="72BBE2E5">
                  <wp:extent cx="914400" cy="789305"/>
                  <wp:effectExtent l="0" t="0" r="0" b="10795"/>
                  <wp:docPr id="1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7"/>
                          <pic:cNvPicPr>
                            <a:picLocks noChangeAspect="1" noChangeArrowheads="1"/>
                          </pic:cNvPicPr>
                        </pic:nvPicPr>
                        <pic:blipFill>
                          <a:blip r:embed="rId40"/>
                          <a:srcRect/>
                          <a:stretch>
                            <a:fillRect/>
                          </a:stretch>
                        </pic:blipFill>
                        <pic:spPr>
                          <a:xfrm>
                            <a:off x="0" y="0"/>
                            <a:ext cx="914400" cy="789305"/>
                          </a:xfrm>
                          <a:prstGeom prst="rect">
                            <a:avLst/>
                          </a:prstGeom>
                          <a:noFill/>
                          <a:ln w="9525">
                            <a:noFill/>
                            <a:miter lim="800000"/>
                            <a:headEnd/>
                            <a:tailEnd/>
                          </a:ln>
                        </pic:spPr>
                      </pic:pic>
                    </a:graphicData>
                  </a:graphic>
                </wp:inline>
              </w:drawing>
            </w:r>
          </w:p>
        </w:tc>
        <w:tc>
          <w:tcPr>
            <w:tcW w:w="2080" w:type="dxa"/>
            <w:tcBorders>
              <w:top w:val="single" w:sz="4" w:space="0" w:color="auto"/>
              <w:left w:val="nil"/>
              <w:bottom w:val="single" w:sz="4" w:space="0" w:color="auto"/>
              <w:right w:val="single" w:sz="4" w:space="0" w:color="auto"/>
            </w:tcBorders>
            <w:vAlign w:val="center"/>
          </w:tcPr>
          <w:p w14:paraId="2E39EA5C" w14:textId="77777777" w:rsidR="005E55F9" w:rsidRDefault="005E55F9">
            <w:pPr>
              <w:widowControl/>
              <w:ind w:firstLine="960"/>
              <w:jc w:val="left"/>
              <w:rPr>
                <w:rFonts w:ascii="仿宋" w:eastAsia="仿宋" w:hAnsi="仿宋" w:cs="仿宋"/>
                <w:color w:val="000000"/>
                <w:kern w:val="0"/>
                <w:sz w:val="32"/>
                <w:szCs w:val="32"/>
              </w:rPr>
            </w:pPr>
          </w:p>
        </w:tc>
      </w:tr>
      <w:tr w:rsidR="005E55F9" w14:paraId="7EFF5E5D" w14:textId="77777777">
        <w:trPr>
          <w:trHeight w:val="1440"/>
        </w:trPr>
        <w:tc>
          <w:tcPr>
            <w:tcW w:w="714" w:type="dxa"/>
            <w:tcBorders>
              <w:top w:val="nil"/>
              <w:left w:val="single" w:sz="4" w:space="0" w:color="auto"/>
              <w:bottom w:val="single" w:sz="4" w:space="0" w:color="auto"/>
              <w:right w:val="single" w:sz="4" w:space="0" w:color="auto"/>
            </w:tcBorders>
            <w:vAlign w:val="center"/>
          </w:tcPr>
          <w:p w14:paraId="09DABC68"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24</w:t>
            </w:r>
          </w:p>
        </w:tc>
        <w:tc>
          <w:tcPr>
            <w:tcW w:w="1843" w:type="dxa"/>
            <w:tcBorders>
              <w:top w:val="nil"/>
              <w:left w:val="nil"/>
              <w:bottom w:val="single" w:sz="4" w:space="0" w:color="auto"/>
              <w:right w:val="single" w:sz="4" w:space="0" w:color="auto"/>
            </w:tcBorders>
            <w:vAlign w:val="center"/>
          </w:tcPr>
          <w:p w14:paraId="277A8C91"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网络通断验证测试仪（能手）带有测试跳线</w:t>
            </w:r>
            <w:r>
              <w:rPr>
                <w:rFonts w:ascii="仿宋" w:eastAsia="仿宋" w:hAnsi="仿宋" w:cs="仿宋" w:hint="eastAsia"/>
                <w:sz w:val="32"/>
                <w:szCs w:val="32"/>
              </w:rPr>
              <w:t xml:space="preserve"> </w:t>
            </w:r>
          </w:p>
        </w:tc>
        <w:tc>
          <w:tcPr>
            <w:tcW w:w="3531" w:type="dxa"/>
            <w:tcBorders>
              <w:top w:val="nil"/>
              <w:left w:val="nil"/>
              <w:bottom w:val="single" w:sz="4" w:space="0" w:color="auto"/>
              <w:right w:val="single" w:sz="4" w:space="0" w:color="auto"/>
            </w:tcBorders>
            <w:vAlign w:val="center"/>
          </w:tcPr>
          <w:p w14:paraId="236F65A7"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2CFC7117" wp14:editId="6B8B499B">
                  <wp:extent cx="731520" cy="750570"/>
                  <wp:effectExtent l="0" t="0" r="11430" b="1143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noChangeArrowheads="1"/>
                          </pic:cNvPicPr>
                        </pic:nvPicPr>
                        <pic:blipFill>
                          <a:blip r:embed="rId41"/>
                          <a:srcRect/>
                          <a:stretch>
                            <a:fillRect/>
                          </a:stretch>
                        </pic:blipFill>
                        <pic:spPr>
                          <a:xfrm>
                            <a:off x="0" y="0"/>
                            <a:ext cx="731520" cy="750570"/>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5993BFBC" wp14:editId="142F7607">
                  <wp:extent cx="500380" cy="750570"/>
                  <wp:effectExtent l="0" t="0" r="13970" b="11430"/>
                  <wp:docPr id="1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9"/>
                          <pic:cNvPicPr>
                            <a:picLocks noChangeAspect="1" noChangeArrowheads="1"/>
                          </pic:cNvPicPr>
                        </pic:nvPicPr>
                        <pic:blipFill>
                          <a:blip r:embed="rId42"/>
                          <a:srcRect/>
                          <a:stretch>
                            <a:fillRect/>
                          </a:stretch>
                        </pic:blipFill>
                        <pic:spPr>
                          <a:xfrm>
                            <a:off x="0" y="0"/>
                            <a:ext cx="500380" cy="75057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039B7C62"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用于施工验证测试，不允许用寻线仪。</w:t>
            </w:r>
          </w:p>
        </w:tc>
      </w:tr>
      <w:tr w:rsidR="005E55F9" w14:paraId="0B3882AA" w14:textId="77777777">
        <w:trPr>
          <w:trHeight w:val="978"/>
        </w:trPr>
        <w:tc>
          <w:tcPr>
            <w:tcW w:w="714" w:type="dxa"/>
            <w:tcBorders>
              <w:top w:val="nil"/>
              <w:left w:val="single" w:sz="4" w:space="0" w:color="auto"/>
              <w:bottom w:val="single" w:sz="4" w:space="0" w:color="auto"/>
              <w:right w:val="single" w:sz="4" w:space="0" w:color="auto"/>
            </w:tcBorders>
            <w:vAlign w:val="center"/>
          </w:tcPr>
          <w:p w14:paraId="25D420C7"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25</w:t>
            </w:r>
          </w:p>
        </w:tc>
        <w:tc>
          <w:tcPr>
            <w:tcW w:w="1843" w:type="dxa"/>
            <w:tcBorders>
              <w:top w:val="nil"/>
              <w:left w:val="nil"/>
              <w:bottom w:val="single" w:sz="4" w:space="0" w:color="auto"/>
              <w:right w:val="single" w:sz="4" w:space="0" w:color="auto"/>
            </w:tcBorders>
            <w:vAlign w:val="center"/>
          </w:tcPr>
          <w:p w14:paraId="55FA4A08"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红光笔</w:t>
            </w:r>
          </w:p>
        </w:tc>
        <w:tc>
          <w:tcPr>
            <w:tcW w:w="3531" w:type="dxa"/>
            <w:tcBorders>
              <w:top w:val="nil"/>
              <w:left w:val="nil"/>
              <w:bottom w:val="single" w:sz="4" w:space="0" w:color="auto"/>
              <w:right w:val="single" w:sz="4" w:space="0" w:color="auto"/>
            </w:tcBorders>
            <w:vAlign w:val="center"/>
          </w:tcPr>
          <w:p w14:paraId="7DF709A4"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7BCF9F24" wp14:editId="6719158C">
                  <wp:extent cx="664210" cy="520065"/>
                  <wp:effectExtent l="0" t="0" r="2540" b="13335"/>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noChangeArrowheads="1"/>
                          </pic:cNvPicPr>
                        </pic:nvPicPr>
                        <pic:blipFill>
                          <a:blip r:embed="rId43"/>
                          <a:srcRect/>
                          <a:stretch>
                            <a:fillRect/>
                          </a:stretch>
                        </pic:blipFill>
                        <pic:spPr>
                          <a:xfrm>
                            <a:off x="0" y="0"/>
                            <a:ext cx="664210" cy="520065"/>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485C843C" wp14:editId="2049CC9D">
                  <wp:extent cx="789305" cy="712470"/>
                  <wp:effectExtent l="0" t="0" r="10795" b="11430"/>
                  <wp:docPr id="1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1"/>
                          <pic:cNvPicPr>
                            <a:picLocks noChangeAspect="1" noChangeArrowheads="1"/>
                          </pic:cNvPicPr>
                        </pic:nvPicPr>
                        <pic:blipFill>
                          <a:blip r:embed="rId44"/>
                          <a:srcRect/>
                          <a:stretch>
                            <a:fillRect/>
                          </a:stretch>
                        </pic:blipFill>
                        <pic:spPr>
                          <a:xfrm>
                            <a:off x="0" y="0"/>
                            <a:ext cx="789305" cy="71247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0939D8A2"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用于测光纤通断，光源带有测试跳线</w:t>
            </w:r>
          </w:p>
        </w:tc>
      </w:tr>
      <w:tr w:rsidR="005E55F9" w14:paraId="64C0765F" w14:textId="77777777">
        <w:trPr>
          <w:trHeight w:val="977"/>
        </w:trPr>
        <w:tc>
          <w:tcPr>
            <w:tcW w:w="714" w:type="dxa"/>
            <w:tcBorders>
              <w:top w:val="nil"/>
              <w:left w:val="single" w:sz="4" w:space="0" w:color="auto"/>
              <w:bottom w:val="single" w:sz="4" w:space="0" w:color="auto"/>
              <w:right w:val="single" w:sz="4" w:space="0" w:color="auto"/>
            </w:tcBorders>
            <w:vAlign w:val="center"/>
          </w:tcPr>
          <w:p w14:paraId="11F975FF"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26</w:t>
            </w:r>
          </w:p>
        </w:tc>
        <w:tc>
          <w:tcPr>
            <w:tcW w:w="1843" w:type="dxa"/>
            <w:tcBorders>
              <w:top w:val="nil"/>
              <w:left w:val="nil"/>
              <w:bottom w:val="single" w:sz="4" w:space="0" w:color="auto"/>
              <w:right w:val="single" w:sz="4" w:space="0" w:color="auto"/>
            </w:tcBorders>
            <w:vAlign w:val="center"/>
          </w:tcPr>
          <w:p w14:paraId="2A3080FE"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记号笔</w:t>
            </w:r>
          </w:p>
        </w:tc>
        <w:tc>
          <w:tcPr>
            <w:tcW w:w="3531" w:type="dxa"/>
            <w:tcBorders>
              <w:top w:val="nil"/>
              <w:left w:val="nil"/>
              <w:bottom w:val="single" w:sz="4" w:space="0" w:color="auto"/>
              <w:right w:val="single" w:sz="4" w:space="0" w:color="auto"/>
            </w:tcBorders>
            <w:vAlign w:val="center"/>
          </w:tcPr>
          <w:p w14:paraId="21D16372"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4A3B5C35" wp14:editId="624D276E">
                  <wp:extent cx="577215" cy="481330"/>
                  <wp:effectExtent l="0" t="0" r="13335" b="1397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noChangeArrowheads="1"/>
                          </pic:cNvPicPr>
                        </pic:nvPicPr>
                        <pic:blipFill>
                          <a:blip r:embed="rId45"/>
                          <a:srcRect/>
                          <a:stretch>
                            <a:fillRect/>
                          </a:stretch>
                        </pic:blipFill>
                        <pic:spPr>
                          <a:xfrm>
                            <a:off x="0" y="0"/>
                            <a:ext cx="577215" cy="48133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78E0D7B7"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不要在面板上写画，永久擦不掉。</w:t>
            </w:r>
          </w:p>
        </w:tc>
      </w:tr>
      <w:tr w:rsidR="005E55F9" w14:paraId="5AE9B6A1" w14:textId="77777777">
        <w:trPr>
          <w:trHeight w:val="694"/>
        </w:trPr>
        <w:tc>
          <w:tcPr>
            <w:tcW w:w="714" w:type="dxa"/>
            <w:tcBorders>
              <w:top w:val="nil"/>
              <w:left w:val="single" w:sz="4" w:space="0" w:color="auto"/>
              <w:bottom w:val="single" w:sz="4" w:space="0" w:color="auto"/>
              <w:right w:val="single" w:sz="4" w:space="0" w:color="auto"/>
            </w:tcBorders>
            <w:vAlign w:val="center"/>
          </w:tcPr>
          <w:p w14:paraId="468A141F"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27</w:t>
            </w:r>
          </w:p>
        </w:tc>
        <w:tc>
          <w:tcPr>
            <w:tcW w:w="1843" w:type="dxa"/>
            <w:tcBorders>
              <w:top w:val="nil"/>
              <w:left w:val="nil"/>
              <w:bottom w:val="single" w:sz="4" w:space="0" w:color="auto"/>
              <w:right w:val="single" w:sz="4" w:space="0" w:color="auto"/>
            </w:tcBorders>
            <w:vAlign w:val="center"/>
          </w:tcPr>
          <w:p w14:paraId="3A32BB89"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美工刀</w:t>
            </w:r>
          </w:p>
        </w:tc>
        <w:tc>
          <w:tcPr>
            <w:tcW w:w="3531" w:type="dxa"/>
            <w:tcBorders>
              <w:top w:val="nil"/>
              <w:left w:val="nil"/>
              <w:bottom w:val="single" w:sz="4" w:space="0" w:color="auto"/>
              <w:right w:val="single" w:sz="4" w:space="0" w:color="auto"/>
            </w:tcBorders>
            <w:vAlign w:val="center"/>
          </w:tcPr>
          <w:p w14:paraId="47513B2E"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44EEA06B" wp14:editId="118D1392">
                  <wp:extent cx="635000" cy="606425"/>
                  <wp:effectExtent l="0" t="0" r="12700" b="3175"/>
                  <wp:docPr id="1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0"/>
                          <pic:cNvPicPr>
                            <a:picLocks noChangeAspect="1" noChangeArrowheads="1"/>
                          </pic:cNvPicPr>
                        </pic:nvPicPr>
                        <pic:blipFill>
                          <a:blip r:embed="rId46"/>
                          <a:srcRect/>
                          <a:stretch>
                            <a:fillRect/>
                          </a:stretch>
                        </pic:blipFill>
                        <pic:spPr>
                          <a:xfrm>
                            <a:off x="0" y="0"/>
                            <a:ext cx="635000" cy="606425"/>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12582756" w14:textId="77777777" w:rsidR="005E55F9" w:rsidRDefault="005E55F9">
            <w:pPr>
              <w:widowControl/>
              <w:ind w:firstLine="960"/>
              <w:jc w:val="left"/>
              <w:rPr>
                <w:rFonts w:ascii="仿宋" w:eastAsia="仿宋" w:hAnsi="仿宋" w:cs="仿宋"/>
                <w:color w:val="000000"/>
                <w:kern w:val="0"/>
                <w:sz w:val="32"/>
                <w:szCs w:val="32"/>
              </w:rPr>
            </w:pPr>
          </w:p>
        </w:tc>
      </w:tr>
      <w:tr w:rsidR="005E55F9" w14:paraId="39F8BE32" w14:textId="77777777">
        <w:trPr>
          <w:trHeight w:val="892"/>
        </w:trPr>
        <w:tc>
          <w:tcPr>
            <w:tcW w:w="714" w:type="dxa"/>
            <w:tcBorders>
              <w:top w:val="nil"/>
              <w:left w:val="single" w:sz="4" w:space="0" w:color="auto"/>
              <w:bottom w:val="single" w:sz="4" w:space="0" w:color="auto"/>
              <w:right w:val="single" w:sz="4" w:space="0" w:color="auto"/>
            </w:tcBorders>
            <w:vAlign w:val="center"/>
          </w:tcPr>
          <w:p w14:paraId="531014A8"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28</w:t>
            </w:r>
          </w:p>
        </w:tc>
        <w:tc>
          <w:tcPr>
            <w:tcW w:w="1843" w:type="dxa"/>
            <w:tcBorders>
              <w:top w:val="nil"/>
              <w:left w:val="nil"/>
              <w:bottom w:val="single" w:sz="4" w:space="0" w:color="auto"/>
              <w:right w:val="single" w:sz="4" w:space="0" w:color="auto"/>
            </w:tcBorders>
            <w:vAlign w:val="center"/>
          </w:tcPr>
          <w:p w14:paraId="2AF54687"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护目镜</w:t>
            </w:r>
          </w:p>
        </w:tc>
        <w:tc>
          <w:tcPr>
            <w:tcW w:w="3531" w:type="dxa"/>
            <w:tcBorders>
              <w:top w:val="nil"/>
              <w:left w:val="nil"/>
              <w:bottom w:val="single" w:sz="4" w:space="0" w:color="auto"/>
              <w:right w:val="single" w:sz="4" w:space="0" w:color="auto"/>
            </w:tcBorders>
            <w:vAlign w:val="center"/>
          </w:tcPr>
          <w:p w14:paraId="1E9F6630"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6C3494B0" wp14:editId="38391D2C">
                  <wp:extent cx="789305" cy="481330"/>
                  <wp:effectExtent l="0" t="0" r="10795" b="13970"/>
                  <wp:docPr id="19" name="图片 16" descr="0000-884-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0000-884-0307.jpg"/>
                          <pic:cNvPicPr>
                            <a:picLocks noChangeAspect="1" noChangeArrowheads="1"/>
                          </pic:cNvPicPr>
                        </pic:nvPicPr>
                        <pic:blipFill>
                          <a:blip r:embed="rId47"/>
                          <a:srcRect/>
                          <a:stretch>
                            <a:fillRect/>
                          </a:stretch>
                        </pic:blipFill>
                        <pic:spPr>
                          <a:xfrm>
                            <a:off x="0" y="0"/>
                            <a:ext cx="789305" cy="48133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641FFB4E"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操作光纤必须佩带</w:t>
            </w:r>
          </w:p>
        </w:tc>
      </w:tr>
      <w:tr w:rsidR="005E55F9" w14:paraId="6CF5F265" w14:textId="77777777">
        <w:trPr>
          <w:trHeight w:val="1187"/>
        </w:trPr>
        <w:tc>
          <w:tcPr>
            <w:tcW w:w="714" w:type="dxa"/>
            <w:tcBorders>
              <w:top w:val="single" w:sz="4" w:space="0" w:color="auto"/>
              <w:left w:val="single" w:sz="4" w:space="0" w:color="auto"/>
              <w:bottom w:val="single" w:sz="4" w:space="0" w:color="auto"/>
              <w:right w:val="single" w:sz="4" w:space="0" w:color="auto"/>
            </w:tcBorders>
            <w:vAlign w:val="center"/>
          </w:tcPr>
          <w:p w14:paraId="16A55C5C"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29</w:t>
            </w:r>
          </w:p>
        </w:tc>
        <w:tc>
          <w:tcPr>
            <w:tcW w:w="1843" w:type="dxa"/>
            <w:tcBorders>
              <w:top w:val="single" w:sz="4" w:space="0" w:color="auto"/>
              <w:left w:val="nil"/>
              <w:bottom w:val="single" w:sz="4" w:space="0" w:color="auto"/>
              <w:right w:val="single" w:sz="4" w:space="0" w:color="auto"/>
            </w:tcBorders>
            <w:vAlign w:val="center"/>
          </w:tcPr>
          <w:p w14:paraId="60D4E0E1" w14:textId="77777777" w:rsidR="005E55F9" w:rsidRDefault="00000000">
            <w:pPr>
              <w:rPr>
                <w:rFonts w:ascii="仿宋" w:eastAsia="仿宋" w:hAnsi="仿宋" w:cs="仿宋"/>
                <w:color w:val="000000"/>
                <w:kern w:val="0"/>
                <w:sz w:val="32"/>
                <w:szCs w:val="32"/>
              </w:rPr>
            </w:pPr>
            <w:r>
              <w:rPr>
                <w:rFonts w:ascii="仿宋" w:eastAsia="仿宋" w:hAnsi="仿宋" w:cs="仿宋" w:hint="eastAsia"/>
                <w:color w:val="000000"/>
                <w:kern w:val="0"/>
                <w:sz w:val="32"/>
                <w:szCs w:val="32"/>
              </w:rPr>
              <w:t>电动螺丝刀，含各</w:t>
            </w:r>
            <w:proofErr w:type="gramStart"/>
            <w:r>
              <w:rPr>
                <w:rFonts w:ascii="仿宋" w:eastAsia="仿宋" w:hAnsi="仿宋" w:cs="仿宋" w:hint="eastAsia"/>
                <w:color w:val="000000"/>
                <w:kern w:val="0"/>
                <w:sz w:val="32"/>
                <w:szCs w:val="32"/>
              </w:rPr>
              <w:t>类批头</w:t>
            </w:r>
            <w:proofErr w:type="gramEnd"/>
          </w:p>
        </w:tc>
        <w:tc>
          <w:tcPr>
            <w:tcW w:w="3531" w:type="dxa"/>
            <w:tcBorders>
              <w:top w:val="single" w:sz="4" w:space="0" w:color="auto"/>
              <w:left w:val="nil"/>
              <w:bottom w:val="single" w:sz="4" w:space="0" w:color="auto"/>
              <w:right w:val="single" w:sz="4" w:space="0" w:color="auto"/>
            </w:tcBorders>
            <w:vAlign w:val="center"/>
          </w:tcPr>
          <w:p w14:paraId="61C3FF10" w14:textId="77777777" w:rsidR="005E55F9" w:rsidRDefault="00000000">
            <w:pPr>
              <w:jc w:val="center"/>
              <w:rPr>
                <w:rFonts w:ascii="仿宋" w:eastAsia="仿宋" w:hAnsi="仿宋" w:cs="仿宋"/>
                <w:color w:val="000000"/>
                <w:sz w:val="32"/>
                <w:szCs w:val="32"/>
              </w:rPr>
            </w:pPr>
            <w:r>
              <w:rPr>
                <w:rFonts w:ascii="仿宋" w:eastAsia="仿宋" w:hAnsi="仿宋" w:cs="仿宋" w:hint="eastAsia"/>
                <w:noProof/>
                <w:sz w:val="32"/>
                <w:szCs w:val="32"/>
              </w:rPr>
              <w:drawing>
                <wp:inline distT="0" distB="0" distL="0" distR="0" wp14:anchorId="0220F6EE" wp14:editId="45ADC90D">
                  <wp:extent cx="1136015" cy="1010920"/>
                  <wp:effectExtent l="0" t="0" r="6985" b="1778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noChangeArrowheads="1"/>
                          </pic:cNvPicPr>
                        </pic:nvPicPr>
                        <pic:blipFill>
                          <a:blip r:embed="rId48"/>
                          <a:srcRect/>
                          <a:stretch>
                            <a:fillRect/>
                          </a:stretch>
                        </pic:blipFill>
                        <pic:spPr>
                          <a:xfrm>
                            <a:off x="0" y="0"/>
                            <a:ext cx="1136015" cy="1010920"/>
                          </a:xfrm>
                          <a:prstGeom prst="rect">
                            <a:avLst/>
                          </a:prstGeom>
                          <a:noFill/>
                          <a:ln w="9525">
                            <a:noFill/>
                            <a:miter lim="800000"/>
                            <a:headEnd/>
                            <a:tailEnd/>
                          </a:ln>
                        </pic:spPr>
                      </pic:pic>
                    </a:graphicData>
                  </a:graphic>
                </wp:inline>
              </w:drawing>
            </w:r>
          </w:p>
        </w:tc>
        <w:tc>
          <w:tcPr>
            <w:tcW w:w="2080" w:type="dxa"/>
            <w:tcBorders>
              <w:top w:val="single" w:sz="4" w:space="0" w:color="auto"/>
              <w:left w:val="nil"/>
              <w:bottom w:val="single" w:sz="4" w:space="0" w:color="auto"/>
              <w:right w:val="single" w:sz="4" w:space="0" w:color="auto"/>
            </w:tcBorders>
            <w:vAlign w:val="center"/>
          </w:tcPr>
          <w:p w14:paraId="371CF529"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使用时不可直接</w:t>
            </w:r>
            <w:proofErr w:type="gramStart"/>
            <w:r>
              <w:rPr>
                <w:rFonts w:ascii="仿宋" w:eastAsia="仿宋" w:hAnsi="仿宋" w:cs="仿宋" w:hint="eastAsia"/>
                <w:color w:val="000000"/>
                <w:kern w:val="0"/>
                <w:sz w:val="32"/>
                <w:szCs w:val="32"/>
              </w:rPr>
              <w:t>接</w:t>
            </w:r>
            <w:proofErr w:type="gramEnd"/>
            <w:r>
              <w:rPr>
                <w:rFonts w:ascii="仿宋" w:eastAsia="仿宋" w:hAnsi="仿宋" w:cs="仿宋" w:hint="eastAsia"/>
                <w:color w:val="000000"/>
                <w:kern w:val="0"/>
                <w:sz w:val="32"/>
                <w:szCs w:val="32"/>
              </w:rPr>
              <w:t>电源。</w:t>
            </w:r>
          </w:p>
        </w:tc>
      </w:tr>
      <w:tr w:rsidR="005E55F9" w14:paraId="1B9540C8" w14:textId="77777777">
        <w:trPr>
          <w:trHeight w:val="1205"/>
        </w:trPr>
        <w:tc>
          <w:tcPr>
            <w:tcW w:w="714" w:type="dxa"/>
            <w:tcBorders>
              <w:top w:val="single" w:sz="4" w:space="0" w:color="auto"/>
              <w:left w:val="single" w:sz="4" w:space="0" w:color="auto"/>
              <w:bottom w:val="single" w:sz="4" w:space="0" w:color="auto"/>
              <w:right w:val="single" w:sz="4" w:space="0" w:color="auto"/>
            </w:tcBorders>
            <w:vAlign w:val="center"/>
          </w:tcPr>
          <w:p w14:paraId="3260F7FD"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30</w:t>
            </w:r>
          </w:p>
        </w:tc>
        <w:tc>
          <w:tcPr>
            <w:tcW w:w="1843" w:type="dxa"/>
            <w:tcBorders>
              <w:top w:val="single" w:sz="4" w:space="0" w:color="auto"/>
              <w:left w:val="nil"/>
              <w:bottom w:val="single" w:sz="4" w:space="0" w:color="auto"/>
              <w:right w:val="single" w:sz="4" w:space="0" w:color="auto"/>
            </w:tcBorders>
            <w:vAlign w:val="center"/>
          </w:tcPr>
          <w:p w14:paraId="4D1682F2"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穿线器</w:t>
            </w:r>
          </w:p>
        </w:tc>
        <w:tc>
          <w:tcPr>
            <w:tcW w:w="3531" w:type="dxa"/>
            <w:tcBorders>
              <w:top w:val="single" w:sz="4" w:space="0" w:color="auto"/>
              <w:left w:val="nil"/>
              <w:bottom w:val="single" w:sz="4" w:space="0" w:color="auto"/>
              <w:right w:val="single" w:sz="4" w:space="0" w:color="auto"/>
            </w:tcBorders>
            <w:vAlign w:val="center"/>
          </w:tcPr>
          <w:p w14:paraId="73AA562D"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3706C13B" wp14:editId="192FC62F">
                  <wp:extent cx="760095" cy="615950"/>
                  <wp:effectExtent l="0" t="0" r="1905" b="1270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noChangeArrowheads="1"/>
                          </pic:cNvPicPr>
                        </pic:nvPicPr>
                        <pic:blipFill>
                          <a:blip r:embed="rId49"/>
                          <a:srcRect/>
                          <a:stretch>
                            <a:fillRect/>
                          </a:stretch>
                        </pic:blipFill>
                        <pic:spPr>
                          <a:xfrm>
                            <a:off x="0" y="0"/>
                            <a:ext cx="760095" cy="615950"/>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58D2B311" wp14:editId="262C83A5">
                  <wp:extent cx="615950" cy="673735"/>
                  <wp:effectExtent l="0" t="0" r="12700" b="1206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noChangeArrowheads="1"/>
                          </pic:cNvPicPr>
                        </pic:nvPicPr>
                        <pic:blipFill>
                          <a:blip r:embed="rId50"/>
                          <a:srcRect/>
                          <a:stretch>
                            <a:fillRect/>
                          </a:stretch>
                        </pic:blipFill>
                        <pic:spPr>
                          <a:xfrm>
                            <a:off x="0" y="0"/>
                            <a:ext cx="615950" cy="673735"/>
                          </a:xfrm>
                          <a:prstGeom prst="rect">
                            <a:avLst/>
                          </a:prstGeom>
                          <a:noFill/>
                          <a:ln w="9525">
                            <a:noFill/>
                            <a:miter lim="800000"/>
                            <a:headEnd/>
                            <a:tailEnd/>
                          </a:ln>
                        </pic:spPr>
                      </pic:pic>
                    </a:graphicData>
                  </a:graphic>
                </wp:inline>
              </w:drawing>
            </w:r>
          </w:p>
        </w:tc>
        <w:tc>
          <w:tcPr>
            <w:tcW w:w="2080" w:type="dxa"/>
            <w:tcBorders>
              <w:top w:val="single" w:sz="4" w:space="0" w:color="auto"/>
              <w:left w:val="nil"/>
              <w:bottom w:val="single" w:sz="4" w:space="0" w:color="auto"/>
              <w:right w:val="single" w:sz="4" w:space="0" w:color="auto"/>
            </w:tcBorders>
            <w:vAlign w:val="center"/>
          </w:tcPr>
          <w:p w14:paraId="68B8FB80"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波纹管穿线必须用穿线器引导。</w:t>
            </w:r>
          </w:p>
        </w:tc>
      </w:tr>
      <w:tr w:rsidR="005E55F9" w14:paraId="51A0C280" w14:textId="77777777">
        <w:trPr>
          <w:trHeight w:val="1395"/>
        </w:trPr>
        <w:tc>
          <w:tcPr>
            <w:tcW w:w="714" w:type="dxa"/>
            <w:tcBorders>
              <w:top w:val="single" w:sz="4" w:space="0" w:color="auto"/>
              <w:left w:val="single" w:sz="4" w:space="0" w:color="auto"/>
              <w:bottom w:val="single" w:sz="4" w:space="0" w:color="auto"/>
              <w:right w:val="single" w:sz="4" w:space="0" w:color="auto"/>
            </w:tcBorders>
            <w:vAlign w:val="center"/>
          </w:tcPr>
          <w:p w14:paraId="47E305FB"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31</w:t>
            </w:r>
          </w:p>
        </w:tc>
        <w:tc>
          <w:tcPr>
            <w:tcW w:w="1843" w:type="dxa"/>
            <w:tcBorders>
              <w:top w:val="single" w:sz="4" w:space="0" w:color="auto"/>
              <w:left w:val="nil"/>
              <w:bottom w:val="single" w:sz="4" w:space="0" w:color="auto"/>
              <w:right w:val="single" w:sz="4" w:space="0" w:color="auto"/>
            </w:tcBorders>
            <w:vAlign w:val="center"/>
          </w:tcPr>
          <w:p w14:paraId="6B695967" w14:textId="77777777" w:rsidR="005E55F9" w:rsidRDefault="00000000">
            <w:pPr>
              <w:widowControl/>
              <w:rPr>
                <w:rFonts w:ascii="仿宋" w:eastAsia="仿宋" w:hAnsi="仿宋" w:cs="仿宋"/>
                <w:color w:val="000000"/>
                <w:kern w:val="0"/>
                <w:sz w:val="32"/>
                <w:szCs w:val="32"/>
              </w:rPr>
            </w:pPr>
            <w:bookmarkStart w:id="26" w:name="OLE_LINK8"/>
            <w:r>
              <w:rPr>
                <w:rFonts w:ascii="仿宋" w:eastAsia="仿宋" w:hAnsi="仿宋" w:cs="仿宋" w:hint="eastAsia"/>
                <w:color w:val="000000"/>
                <w:kern w:val="0"/>
                <w:sz w:val="32"/>
                <w:szCs w:val="32"/>
              </w:rPr>
              <w:t>不掉毛的清洁</w:t>
            </w:r>
            <w:bookmarkEnd w:id="26"/>
            <w:r>
              <w:rPr>
                <w:rFonts w:ascii="仿宋" w:eastAsia="仿宋" w:hAnsi="仿宋" w:cs="仿宋" w:hint="eastAsia"/>
                <w:color w:val="000000"/>
                <w:kern w:val="0"/>
                <w:sz w:val="32"/>
                <w:szCs w:val="32"/>
              </w:rPr>
              <w:t>布</w:t>
            </w:r>
          </w:p>
        </w:tc>
        <w:tc>
          <w:tcPr>
            <w:tcW w:w="3531" w:type="dxa"/>
            <w:tcBorders>
              <w:top w:val="single" w:sz="4" w:space="0" w:color="auto"/>
              <w:left w:val="nil"/>
              <w:bottom w:val="single" w:sz="4" w:space="0" w:color="auto"/>
              <w:right w:val="single" w:sz="4" w:space="0" w:color="auto"/>
            </w:tcBorders>
            <w:vAlign w:val="center"/>
          </w:tcPr>
          <w:p w14:paraId="4397C1D9"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14C31D12" wp14:editId="1C3F03FF">
                  <wp:extent cx="798830" cy="731520"/>
                  <wp:effectExtent l="0" t="0" r="1270" b="11430"/>
                  <wp:docPr id="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pic:cNvPicPr>
                            <a:picLocks noChangeAspect="1" noChangeArrowheads="1"/>
                          </pic:cNvPicPr>
                        </pic:nvPicPr>
                        <pic:blipFill>
                          <a:blip r:embed="rId51"/>
                          <a:srcRect/>
                          <a:stretch>
                            <a:fillRect/>
                          </a:stretch>
                        </pic:blipFill>
                        <pic:spPr>
                          <a:xfrm>
                            <a:off x="0" y="0"/>
                            <a:ext cx="798830" cy="731520"/>
                          </a:xfrm>
                          <a:prstGeom prst="rect">
                            <a:avLst/>
                          </a:prstGeom>
                          <a:noFill/>
                          <a:ln w="9525">
                            <a:noFill/>
                            <a:miter lim="800000"/>
                            <a:headEnd/>
                            <a:tailEnd/>
                          </a:ln>
                        </pic:spPr>
                      </pic:pic>
                    </a:graphicData>
                  </a:graphic>
                </wp:inline>
              </w:drawing>
            </w:r>
          </w:p>
        </w:tc>
        <w:tc>
          <w:tcPr>
            <w:tcW w:w="2080" w:type="dxa"/>
            <w:tcBorders>
              <w:top w:val="single" w:sz="4" w:space="0" w:color="auto"/>
              <w:left w:val="nil"/>
              <w:bottom w:val="single" w:sz="4" w:space="0" w:color="auto"/>
              <w:right w:val="single" w:sz="4" w:space="0" w:color="auto"/>
            </w:tcBorders>
            <w:vAlign w:val="center"/>
          </w:tcPr>
          <w:p w14:paraId="2FF47E5F"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光纤熔接时，擦拭剥线钳，速度大赛要求每剥一次光纤涂覆层，必须清洁一下米勒钳。</w:t>
            </w:r>
          </w:p>
        </w:tc>
      </w:tr>
      <w:tr w:rsidR="005E55F9" w14:paraId="1E75E1C1" w14:textId="77777777">
        <w:trPr>
          <w:trHeight w:val="1266"/>
        </w:trPr>
        <w:tc>
          <w:tcPr>
            <w:tcW w:w="714" w:type="dxa"/>
            <w:tcBorders>
              <w:top w:val="single" w:sz="4" w:space="0" w:color="auto"/>
              <w:left w:val="single" w:sz="4" w:space="0" w:color="auto"/>
              <w:bottom w:val="single" w:sz="4" w:space="0" w:color="auto"/>
              <w:right w:val="single" w:sz="4" w:space="0" w:color="auto"/>
            </w:tcBorders>
            <w:vAlign w:val="center"/>
          </w:tcPr>
          <w:p w14:paraId="1F5286FD"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32</w:t>
            </w:r>
          </w:p>
        </w:tc>
        <w:tc>
          <w:tcPr>
            <w:tcW w:w="1843" w:type="dxa"/>
            <w:tcBorders>
              <w:top w:val="single" w:sz="4" w:space="0" w:color="auto"/>
              <w:left w:val="single" w:sz="4" w:space="0" w:color="auto"/>
              <w:bottom w:val="single" w:sz="4" w:space="0" w:color="auto"/>
              <w:right w:val="single" w:sz="4" w:space="0" w:color="auto"/>
            </w:tcBorders>
            <w:vAlign w:val="center"/>
          </w:tcPr>
          <w:p w14:paraId="3C114D42"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光纤连接器清洁工具</w:t>
            </w:r>
          </w:p>
        </w:tc>
        <w:tc>
          <w:tcPr>
            <w:tcW w:w="3531" w:type="dxa"/>
            <w:tcBorders>
              <w:top w:val="single" w:sz="4" w:space="0" w:color="auto"/>
              <w:left w:val="single" w:sz="4" w:space="0" w:color="auto"/>
              <w:bottom w:val="single" w:sz="4" w:space="0" w:color="auto"/>
              <w:right w:val="single" w:sz="4" w:space="0" w:color="auto"/>
            </w:tcBorders>
            <w:vAlign w:val="center"/>
          </w:tcPr>
          <w:p w14:paraId="7ECDC366"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388919EA" wp14:editId="7EB3FC66">
                  <wp:extent cx="741045" cy="558165"/>
                  <wp:effectExtent l="0" t="0" r="1905" b="13335"/>
                  <wp:docPr id="96" name="图片 10" descr="One_Click_Cleaner_SC_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descr="One_Click_Cleaner_SC_FA_1.jpg"/>
                          <pic:cNvPicPr>
                            <a:picLocks noChangeAspect="1" noChangeArrowheads="1"/>
                          </pic:cNvPicPr>
                        </pic:nvPicPr>
                        <pic:blipFill>
                          <a:blip r:embed="rId52"/>
                          <a:srcRect l="3690" r="4713" b="10921"/>
                          <a:stretch>
                            <a:fillRect/>
                          </a:stretch>
                        </pic:blipFill>
                        <pic:spPr>
                          <a:xfrm>
                            <a:off x="0" y="0"/>
                            <a:ext cx="741045" cy="558165"/>
                          </a:xfrm>
                          <a:prstGeom prst="rect">
                            <a:avLst/>
                          </a:prstGeom>
                          <a:noFill/>
                          <a:ln w="9525">
                            <a:noFill/>
                            <a:miter lim="800000"/>
                            <a:headEnd/>
                            <a:tailEnd/>
                          </a:ln>
                        </pic:spPr>
                      </pic:pic>
                    </a:graphicData>
                  </a:graphic>
                </wp:inline>
              </w:drawing>
            </w:r>
          </w:p>
        </w:tc>
        <w:tc>
          <w:tcPr>
            <w:tcW w:w="2080" w:type="dxa"/>
            <w:tcBorders>
              <w:top w:val="single" w:sz="4" w:space="0" w:color="auto"/>
              <w:left w:val="single" w:sz="4" w:space="0" w:color="auto"/>
              <w:bottom w:val="single" w:sz="4" w:space="0" w:color="auto"/>
              <w:right w:val="single" w:sz="4" w:space="0" w:color="auto"/>
            </w:tcBorders>
            <w:vAlign w:val="center"/>
          </w:tcPr>
          <w:p w14:paraId="36CE2BDF" w14:textId="77777777" w:rsidR="005E55F9" w:rsidRDefault="00000000">
            <w:pPr>
              <w:widowControl/>
              <w:ind w:firstLine="96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插接耦合器时用于清洁连接头。每插接一次时，必须清洁。</w:t>
            </w:r>
          </w:p>
        </w:tc>
      </w:tr>
      <w:tr w:rsidR="005E55F9" w14:paraId="70D0AC71" w14:textId="77777777">
        <w:trPr>
          <w:trHeight w:val="953"/>
        </w:trPr>
        <w:tc>
          <w:tcPr>
            <w:tcW w:w="714" w:type="dxa"/>
            <w:tcBorders>
              <w:top w:val="single" w:sz="4" w:space="0" w:color="auto"/>
              <w:left w:val="single" w:sz="4" w:space="0" w:color="auto"/>
              <w:bottom w:val="single" w:sz="4" w:space="0" w:color="auto"/>
              <w:right w:val="single" w:sz="4" w:space="0" w:color="auto"/>
            </w:tcBorders>
            <w:vAlign w:val="center"/>
          </w:tcPr>
          <w:p w14:paraId="2B62777D"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33</w:t>
            </w:r>
          </w:p>
        </w:tc>
        <w:tc>
          <w:tcPr>
            <w:tcW w:w="1843" w:type="dxa"/>
            <w:tcBorders>
              <w:top w:val="single" w:sz="4" w:space="0" w:color="auto"/>
              <w:left w:val="nil"/>
              <w:bottom w:val="single" w:sz="4" w:space="0" w:color="auto"/>
              <w:right w:val="single" w:sz="4" w:space="0" w:color="auto"/>
            </w:tcBorders>
            <w:vAlign w:val="center"/>
          </w:tcPr>
          <w:p w14:paraId="7B8ED019"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防护手套</w:t>
            </w:r>
          </w:p>
        </w:tc>
        <w:tc>
          <w:tcPr>
            <w:tcW w:w="3531" w:type="dxa"/>
            <w:tcBorders>
              <w:top w:val="single" w:sz="4" w:space="0" w:color="auto"/>
              <w:left w:val="nil"/>
              <w:bottom w:val="single" w:sz="4" w:space="0" w:color="auto"/>
              <w:right w:val="single" w:sz="4" w:space="0" w:color="auto"/>
            </w:tcBorders>
            <w:vAlign w:val="center"/>
          </w:tcPr>
          <w:p w14:paraId="30D2392F"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59E6BF74" wp14:editId="044B9C49">
                  <wp:extent cx="779780" cy="692785"/>
                  <wp:effectExtent l="0" t="0" r="1270" b="12065"/>
                  <wp:docPr id="97" name="图片 9" descr="Safety_Glove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descr="Safety_Gloves_4.jpg"/>
                          <pic:cNvPicPr>
                            <a:picLocks noChangeAspect="1" noChangeArrowheads="1"/>
                          </pic:cNvPicPr>
                        </pic:nvPicPr>
                        <pic:blipFill>
                          <a:blip r:embed="rId53"/>
                          <a:srcRect/>
                          <a:stretch>
                            <a:fillRect/>
                          </a:stretch>
                        </pic:blipFill>
                        <pic:spPr>
                          <a:xfrm>
                            <a:off x="0" y="0"/>
                            <a:ext cx="779780" cy="692785"/>
                          </a:xfrm>
                          <a:prstGeom prst="rect">
                            <a:avLst/>
                          </a:prstGeom>
                          <a:noFill/>
                          <a:ln w="9525">
                            <a:noFill/>
                            <a:miter lim="800000"/>
                            <a:headEnd/>
                            <a:tailEnd/>
                          </a:ln>
                        </pic:spPr>
                      </pic:pic>
                    </a:graphicData>
                  </a:graphic>
                </wp:inline>
              </w:drawing>
            </w:r>
          </w:p>
        </w:tc>
        <w:tc>
          <w:tcPr>
            <w:tcW w:w="2080" w:type="dxa"/>
            <w:tcBorders>
              <w:top w:val="single" w:sz="4" w:space="0" w:color="auto"/>
              <w:left w:val="nil"/>
              <w:bottom w:val="single" w:sz="4" w:space="0" w:color="auto"/>
              <w:right w:val="single" w:sz="4" w:space="0" w:color="auto"/>
            </w:tcBorders>
            <w:vAlign w:val="center"/>
          </w:tcPr>
          <w:p w14:paraId="0BE87B59" w14:textId="77777777" w:rsidR="005E55F9" w:rsidRDefault="005E55F9">
            <w:pPr>
              <w:widowControl/>
              <w:ind w:firstLine="960"/>
              <w:jc w:val="left"/>
              <w:rPr>
                <w:rFonts w:ascii="仿宋" w:eastAsia="仿宋" w:hAnsi="仿宋" w:cs="仿宋"/>
                <w:color w:val="000000"/>
                <w:kern w:val="0"/>
                <w:sz w:val="32"/>
                <w:szCs w:val="32"/>
              </w:rPr>
            </w:pPr>
          </w:p>
        </w:tc>
      </w:tr>
      <w:tr w:rsidR="005E55F9" w14:paraId="1B644149" w14:textId="77777777">
        <w:trPr>
          <w:trHeight w:val="803"/>
        </w:trPr>
        <w:tc>
          <w:tcPr>
            <w:tcW w:w="714" w:type="dxa"/>
            <w:tcBorders>
              <w:top w:val="nil"/>
              <w:left w:val="single" w:sz="4" w:space="0" w:color="auto"/>
              <w:bottom w:val="single" w:sz="4" w:space="0" w:color="auto"/>
              <w:right w:val="single" w:sz="4" w:space="0" w:color="auto"/>
            </w:tcBorders>
            <w:vAlign w:val="center"/>
          </w:tcPr>
          <w:p w14:paraId="10746437"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34</w:t>
            </w:r>
          </w:p>
        </w:tc>
        <w:tc>
          <w:tcPr>
            <w:tcW w:w="1843" w:type="dxa"/>
            <w:tcBorders>
              <w:top w:val="nil"/>
              <w:left w:val="nil"/>
              <w:bottom w:val="single" w:sz="4" w:space="0" w:color="auto"/>
              <w:right w:val="single" w:sz="4" w:space="0" w:color="auto"/>
            </w:tcBorders>
            <w:vAlign w:val="center"/>
          </w:tcPr>
          <w:p w14:paraId="5C353A84"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垃圾桶</w:t>
            </w:r>
          </w:p>
        </w:tc>
        <w:tc>
          <w:tcPr>
            <w:tcW w:w="3531" w:type="dxa"/>
            <w:tcBorders>
              <w:top w:val="nil"/>
              <w:left w:val="nil"/>
              <w:bottom w:val="single" w:sz="4" w:space="0" w:color="auto"/>
              <w:right w:val="single" w:sz="4" w:space="0" w:color="auto"/>
            </w:tcBorders>
            <w:vAlign w:val="center"/>
          </w:tcPr>
          <w:p w14:paraId="0112BE10"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63B75982" wp14:editId="0BF1CAE3">
                  <wp:extent cx="789305" cy="596900"/>
                  <wp:effectExtent l="0" t="0" r="10795" b="12700"/>
                  <wp:docPr id="98" name="图片 8" descr="mono35052342-1005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descr="mono35052342-100517-02.jpg"/>
                          <pic:cNvPicPr>
                            <a:picLocks noChangeAspect="1" noChangeArrowheads="1"/>
                          </pic:cNvPicPr>
                        </pic:nvPicPr>
                        <pic:blipFill>
                          <a:blip r:embed="rId54"/>
                          <a:srcRect l="1625" t="14079" r="3610" b="14439"/>
                          <a:stretch>
                            <a:fillRect/>
                          </a:stretch>
                        </pic:blipFill>
                        <pic:spPr>
                          <a:xfrm>
                            <a:off x="0" y="0"/>
                            <a:ext cx="789305" cy="59690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471212B3" w14:textId="77777777" w:rsidR="005E55F9" w:rsidRDefault="005E55F9">
            <w:pPr>
              <w:widowControl/>
              <w:ind w:firstLine="960"/>
              <w:jc w:val="left"/>
              <w:rPr>
                <w:rFonts w:ascii="仿宋" w:eastAsia="仿宋" w:hAnsi="仿宋" w:cs="仿宋"/>
                <w:color w:val="000000"/>
                <w:kern w:val="0"/>
                <w:sz w:val="32"/>
                <w:szCs w:val="32"/>
              </w:rPr>
            </w:pPr>
          </w:p>
        </w:tc>
      </w:tr>
      <w:tr w:rsidR="005E55F9" w14:paraId="2E421DD1" w14:textId="77777777">
        <w:trPr>
          <w:trHeight w:val="750"/>
        </w:trPr>
        <w:tc>
          <w:tcPr>
            <w:tcW w:w="714" w:type="dxa"/>
            <w:tcBorders>
              <w:top w:val="nil"/>
              <w:left w:val="single" w:sz="4" w:space="0" w:color="auto"/>
              <w:bottom w:val="single" w:sz="4" w:space="0" w:color="auto"/>
              <w:right w:val="single" w:sz="4" w:space="0" w:color="auto"/>
            </w:tcBorders>
            <w:vAlign w:val="center"/>
          </w:tcPr>
          <w:p w14:paraId="70294DCE"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35</w:t>
            </w:r>
          </w:p>
        </w:tc>
        <w:tc>
          <w:tcPr>
            <w:tcW w:w="1843" w:type="dxa"/>
            <w:tcBorders>
              <w:top w:val="nil"/>
              <w:left w:val="nil"/>
              <w:bottom w:val="single" w:sz="4" w:space="0" w:color="auto"/>
              <w:right w:val="single" w:sz="4" w:space="0" w:color="auto"/>
            </w:tcBorders>
            <w:vAlign w:val="center"/>
          </w:tcPr>
          <w:p w14:paraId="7B9AD231" w14:textId="77777777" w:rsidR="005E55F9" w:rsidRDefault="00000000">
            <w:pPr>
              <w:widowControl/>
              <w:rPr>
                <w:rFonts w:ascii="仿宋" w:eastAsia="仿宋" w:hAnsi="仿宋" w:cs="仿宋"/>
                <w:color w:val="000000"/>
                <w:kern w:val="0"/>
                <w:sz w:val="32"/>
                <w:szCs w:val="32"/>
              </w:rPr>
            </w:pPr>
            <w:bookmarkStart w:id="27" w:name="OLE_LINK1"/>
            <w:r>
              <w:rPr>
                <w:rFonts w:ascii="仿宋" w:eastAsia="仿宋" w:hAnsi="仿宋" w:cs="仿宋" w:hint="eastAsia"/>
                <w:color w:val="000000"/>
                <w:kern w:val="0"/>
                <w:sz w:val="32"/>
                <w:szCs w:val="32"/>
              </w:rPr>
              <w:t>坚固的安全鞋</w:t>
            </w:r>
            <w:bookmarkEnd w:id="27"/>
          </w:p>
        </w:tc>
        <w:tc>
          <w:tcPr>
            <w:tcW w:w="3531" w:type="dxa"/>
            <w:tcBorders>
              <w:top w:val="nil"/>
              <w:left w:val="nil"/>
              <w:bottom w:val="single" w:sz="4" w:space="0" w:color="auto"/>
              <w:right w:val="single" w:sz="4" w:space="0" w:color="auto"/>
            </w:tcBorders>
            <w:vAlign w:val="center"/>
          </w:tcPr>
          <w:p w14:paraId="7D7E9377"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56012734" wp14:editId="0549CD56">
                  <wp:extent cx="875665" cy="596900"/>
                  <wp:effectExtent l="0" t="0" r="635" b="12700"/>
                  <wp:docPr id="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pic:cNvPicPr>
                            <a:picLocks noChangeAspect="1" noChangeArrowheads="1"/>
                          </pic:cNvPicPr>
                        </pic:nvPicPr>
                        <pic:blipFill>
                          <a:blip r:embed="rId55"/>
                          <a:srcRect/>
                          <a:stretch>
                            <a:fillRect/>
                          </a:stretch>
                        </pic:blipFill>
                        <pic:spPr>
                          <a:xfrm>
                            <a:off x="0" y="0"/>
                            <a:ext cx="875665" cy="596900"/>
                          </a:xfrm>
                          <a:prstGeom prst="rect">
                            <a:avLst/>
                          </a:prstGeom>
                          <a:noFill/>
                          <a:ln w="9525">
                            <a:noFill/>
                            <a:miter lim="800000"/>
                            <a:headEnd/>
                            <a:tailEnd/>
                          </a:ln>
                        </pic:spPr>
                      </pic:pic>
                    </a:graphicData>
                  </a:graphic>
                </wp:inline>
              </w:drawing>
            </w:r>
          </w:p>
        </w:tc>
        <w:tc>
          <w:tcPr>
            <w:tcW w:w="2080" w:type="dxa"/>
            <w:tcBorders>
              <w:top w:val="nil"/>
              <w:left w:val="nil"/>
              <w:bottom w:val="single" w:sz="4" w:space="0" w:color="auto"/>
              <w:right w:val="single" w:sz="4" w:space="0" w:color="auto"/>
            </w:tcBorders>
            <w:vAlign w:val="center"/>
          </w:tcPr>
          <w:p w14:paraId="7BEC2B32" w14:textId="77777777" w:rsidR="005E55F9" w:rsidRDefault="005E55F9">
            <w:pPr>
              <w:widowControl/>
              <w:ind w:firstLine="960"/>
              <w:jc w:val="left"/>
              <w:rPr>
                <w:rFonts w:ascii="仿宋" w:eastAsia="仿宋" w:hAnsi="仿宋" w:cs="仿宋"/>
                <w:color w:val="000000"/>
                <w:kern w:val="0"/>
                <w:sz w:val="32"/>
                <w:szCs w:val="32"/>
              </w:rPr>
            </w:pPr>
          </w:p>
        </w:tc>
      </w:tr>
      <w:tr w:rsidR="005E55F9" w14:paraId="4B0C95D6" w14:textId="77777777">
        <w:trPr>
          <w:trHeight w:val="876"/>
        </w:trPr>
        <w:tc>
          <w:tcPr>
            <w:tcW w:w="714" w:type="dxa"/>
            <w:tcBorders>
              <w:top w:val="single" w:sz="4" w:space="0" w:color="auto"/>
              <w:left w:val="single" w:sz="4" w:space="0" w:color="auto"/>
              <w:bottom w:val="single" w:sz="4" w:space="0" w:color="auto"/>
              <w:right w:val="single" w:sz="4" w:space="0" w:color="auto"/>
            </w:tcBorders>
            <w:vAlign w:val="center"/>
          </w:tcPr>
          <w:p w14:paraId="397EB01F"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36</w:t>
            </w:r>
          </w:p>
        </w:tc>
        <w:tc>
          <w:tcPr>
            <w:tcW w:w="1843" w:type="dxa"/>
            <w:tcBorders>
              <w:top w:val="single" w:sz="4" w:space="0" w:color="auto"/>
              <w:left w:val="single" w:sz="4" w:space="0" w:color="auto"/>
              <w:bottom w:val="single" w:sz="4" w:space="0" w:color="auto"/>
              <w:right w:val="single" w:sz="4" w:space="0" w:color="auto"/>
            </w:tcBorders>
            <w:vAlign w:val="center"/>
          </w:tcPr>
          <w:p w14:paraId="4C375CE5" w14:textId="77777777" w:rsidR="005E55F9" w:rsidRDefault="00000000">
            <w:pPr>
              <w:rPr>
                <w:rFonts w:ascii="仿宋" w:eastAsia="仿宋" w:hAnsi="仿宋" w:cs="仿宋"/>
                <w:color w:val="000000"/>
                <w:sz w:val="32"/>
                <w:szCs w:val="32"/>
              </w:rPr>
            </w:pPr>
            <w:r>
              <w:rPr>
                <w:rFonts w:ascii="仿宋" w:eastAsia="仿宋" w:hAnsi="仿宋" w:cs="仿宋" w:hint="eastAsia"/>
                <w:color w:val="000000"/>
                <w:sz w:val="32"/>
                <w:szCs w:val="32"/>
              </w:rPr>
              <w:t>清洁工具，扫把，簸箕</w:t>
            </w:r>
          </w:p>
        </w:tc>
        <w:tc>
          <w:tcPr>
            <w:tcW w:w="3531" w:type="dxa"/>
            <w:tcBorders>
              <w:top w:val="single" w:sz="4" w:space="0" w:color="auto"/>
              <w:left w:val="single" w:sz="4" w:space="0" w:color="auto"/>
              <w:bottom w:val="single" w:sz="4" w:space="0" w:color="auto"/>
              <w:right w:val="single" w:sz="4" w:space="0" w:color="auto"/>
            </w:tcBorders>
            <w:vAlign w:val="center"/>
          </w:tcPr>
          <w:p w14:paraId="02F3898C" w14:textId="77777777" w:rsidR="005E55F9" w:rsidRDefault="00000000">
            <w:pPr>
              <w:jc w:val="center"/>
              <w:rPr>
                <w:rFonts w:ascii="仿宋" w:eastAsia="仿宋" w:hAnsi="仿宋" w:cs="仿宋"/>
                <w:color w:val="000000"/>
                <w:sz w:val="32"/>
                <w:szCs w:val="32"/>
              </w:rPr>
            </w:pPr>
            <w:r>
              <w:rPr>
                <w:rFonts w:ascii="仿宋" w:eastAsia="仿宋" w:hAnsi="仿宋" w:cs="仿宋" w:hint="eastAsia"/>
                <w:noProof/>
                <w:sz w:val="32"/>
                <w:szCs w:val="32"/>
              </w:rPr>
              <w:drawing>
                <wp:inline distT="0" distB="0" distL="0" distR="0" wp14:anchorId="7B570EBE" wp14:editId="55DD7932">
                  <wp:extent cx="779780" cy="779780"/>
                  <wp:effectExtent l="0" t="0" r="1270" b="1270"/>
                  <wp:docPr id="91" name="图片 6" descr="e020200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descr="e0202005b.gif"/>
                          <pic:cNvPicPr>
                            <a:picLocks noChangeAspect="1" noChangeArrowheads="1"/>
                          </pic:cNvPicPr>
                        </pic:nvPicPr>
                        <pic:blipFill>
                          <a:blip r:embed="rId56"/>
                          <a:srcRect/>
                          <a:stretch>
                            <a:fillRect/>
                          </a:stretch>
                        </pic:blipFill>
                        <pic:spPr>
                          <a:xfrm>
                            <a:off x="0" y="0"/>
                            <a:ext cx="779780" cy="779780"/>
                          </a:xfrm>
                          <a:prstGeom prst="rect">
                            <a:avLst/>
                          </a:prstGeom>
                          <a:noFill/>
                          <a:ln w="9525">
                            <a:noFill/>
                            <a:miter lim="800000"/>
                            <a:headEnd/>
                            <a:tailEnd/>
                          </a:ln>
                        </pic:spPr>
                      </pic:pic>
                    </a:graphicData>
                  </a:graphic>
                </wp:inline>
              </w:drawing>
            </w:r>
          </w:p>
        </w:tc>
        <w:tc>
          <w:tcPr>
            <w:tcW w:w="2080" w:type="dxa"/>
            <w:tcBorders>
              <w:top w:val="single" w:sz="4" w:space="0" w:color="auto"/>
              <w:left w:val="single" w:sz="4" w:space="0" w:color="auto"/>
              <w:bottom w:val="single" w:sz="4" w:space="0" w:color="auto"/>
              <w:right w:val="single" w:sz="4" w:space="0" w:color="auto"/>
            </w:tcBorders>
            <w:vAlign w:val="center"/>
          </w:tcPr>
          <w:p w14:paraId="53F076DB"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小型刷子和小簸箕即可。</w:t>
            </w:r>
          </w:p>
        </w:tc>
      </w:tr>
      <w:tr w:rsidR="005E55F9" w14:paraId="3B63B930" w14:textId="77777777">
        <w:trPr>
          <w:trHeight w:val="1210"/>
        </w:trPr>
        <w:tc>
          <w:tcPr>
            <w:tcW w:w="714" w:type="dxa"/>
            <w:tcBorders>
              <w:top w:val="single" w:sz="4" w:space="0" w:color="auto"/>
              <w:left w:val="single" w:sz="4" w:space="0" w:color="auto"/>
              <w:bottom w:val="single" w:sz="4" w:space="0" w:color="auto"/>
              <w:right w:val="single" w:sz="4" w:space="0" w:color="auto"/>
            </w:tcBorders>
            <w:vAlign w:val="center"/>
          </w:tcPr>
          <w:p w14:paraId="3CDD2143"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37</w:t>
            </w:r>
          </w:p>
        </w:tc>
        <w:tc>
          <w:tcPr>
            <w:tcW w:w="1843" w:type="dxa"/>
            <w:tcBorders>
              <w:top w:val="single" w:sz="4" w:space="0" w:color="auto"/>
              <w:left w:val="nil"/>
              <w:bottom w:val="single" w:sz="4" w:space="0" w:color="auto"/>
              <w:right w:val="single" w:sz="4" w:space="0" w:color="auto"/>
            </w:tcBorders>
            <w:vAlign w:val="center"/>
          </w:tcPr>
          <w:p w14:paraId="0A51DE1C"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酒精泵</w:t>
            </w:r>
          </w:p>
        </w:tc>
        <w:tc>
          <w:tcPr>
            <w:tcW w:w="3531" w:type="dxa"/>
            <w:tcBorders>
              <w:top w:val="single" w:sz="4" w:space="0" w:color="auto"/>
              <w:left w:val="nil"/>
              <w:bottom w:val="single" w:sz="4" w:space="0" w:color="auto"/>
              <w:right w:val="single" w:sz="4" w:space="0" w:color="auto"/>
            </w:tcBorders>
            <w:vAlign w:val="center"/>
          </w:tcPr>
          <w:p w14:paraId="01C298B0"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color w:val="000000"/>
                <w:kern w:val="0"/>
                <w:sz w:val="32"/>
                <w:szCs w:val="32"/>
              </w:rPr>
              <w:drawing>
                <wp:inline distT="0" distB="0" distL="0" distR="0" wp14:anchorId="2C7F5BD7" wp14:editId="2CF3176E">
                  <wp:extent cx="712470" cy="712470"/>
                  <wp:effectExtent l="0" t="0" r="11430" b="11430"/>
                  <wp:docPr id="92" name="图片 5" descr="F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 descr="FC-BA.jpg"/>
                          <pic:cNvPicPr>
                            <a:picLocks noChangeAspect="1" noChangeArrowheads="1"/>
                          </pic:cNvPicPr>
                        </pic:nvPicPr>
                        <pic:blipFill>
                          <a:blip r:embed="rId57"/>
                          <a:srcRect l="5769" t="7692" r="10577" b="12500"/>
                          <a:stretch>
                            <a:fillRect/>
                          </a:stretch>
                        </pic:blipFill>
                        <pic:spPr>
                          <a:xfrm>
                            <a:off x="0" y="0"/>
                            <a:ext cx="712470" cy="712470"/>
                          </a:xfrm>
                          <a:prstGeom prst="rect">
                            <a:avLst/>
                          </a:prstGeom>
                          <a:noFill/>
                          <a:ln w="9525">
                            <a:noFill/>
                            <a:miter lim="800000"/>
                            <a:headEnd/>
                            <a:tailEnd/>
                          </a:ln>
                        </pic:spPr>
                      </pic:pic>
                    </a:graphicData>
                  </a:graphic>
                </wp:inline>
              </w:drawing>
            </w:r>
          </w:p>
        </w:tc>
        <w:tc>
          <w:tcPr>
            <w:tcW w:w="2080" w:type="dxa"/>
            <w:tcBorders>
              <w:top w:val="single" w:sz="4" w:space="0" w:color="auto"/>
              <w:left w:val="nil"/>
              <w:bottom w:val="single" w:sz="4" w:space="0" w:color="auto"/>
              <w:right w:val="single" w:sz="4" w:space="0" w:color="auto"/>
            </w:tcBorders>
            <w:vAlign w:val="center"/>
          </w:tcPr>
          <w:p w14:paraId="21685A7A"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每日有专人发酒精和回收，保障安全。平时不得存放酒精。</w:t>
            </w:r>
          </w:p>
        </w:tc>
      </w:tr>
      <w:tr w:rsidR="005E55F9" w14:paraId="6887AAEC" w14:textId="77777777">
        <w:trPr>
          <w:trHeight w:val="1598"/>
        </w:trPr>
        <w:tc>
          <w:tcPr>
            <w:tcW w:w="714" w:type="dxa"/>
            <w:tcBorders>
              <w:top w:val="single" w:sz="4" w:space="0" w:color="auto"/>
              <w:left w:val="single" w:sz="4" w:space="0" w:color="auto"/>
              <w:bottom w:val="single" w:sz="4" w:space="0" w:color="auto"/>
              <w:right w:val="single" w:sz="4" w:space="0" w:color="auto"/>
            </w:tcBorders>
            <w:vAlign w:val="center"/>
          </w:tcPr>
          <w:p w14:paraId="7BC44020"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38</w:t>
            </w:r>
          </w:p>
        </w:tc>
        <w:tc>
          <w:tcPr>
            <w:tcW w:w="1843" w:type="dxa"/>
            <w:tcBorders>
              <w:top w:val="single" w:sz="4" w:space="0" w:color="auto"/>
              <w:left w:val="nil"/>
              <w:bottom w:val="single" w:sz="4" w:space="0" w:color="auto"/>
              <w:right w:val="single" w:sz="4" w:space="0" w:color="auto"/>
            </w:tcBorders>
            <w:vAlign w:val="center"/>
          </w:tcPr>
          <w:p w14:paraId="32DCF5B9"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光纤熔接机</w:t>
            </w:r>
          </w:p>
        </w:tc>
        <w:tc>
          <w:tcPr>
            <w:tcW w:w="3531" w:type="dxa"/>
            <w:tcBorders>
              <w:top w:val="single" w:sz="4" w:space="0" w:color="auto"/>
              <w:left w:val="nil"/>
              <w:bottom w:val="single" w:sz="4" w:space="0" w:color="auto"/>
              <w:right w:val="single" w:sz="4" w:space="0" w:color="auto"/>
            </w:tcBorders>
            <w:vAlign w:val="center"/>
          </w:tcPr>
          <w:p w14:paraId="61CB9BD6" w14:textId="77777777" w:rsidR="005E55F9" w:rsidRDefault="00000000">
            <w:pPr>
              <w:widowControl/>
              <w:ind w:firstLine="34"/>
              <w:jc w:val="center"/>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0288" behindDoc="0" locked="0" layoutInCell="1" allowOverlap="1" wp14:anchorId="04D6A604" wp14:editId="39AB8CC5">
                  <wp:simplePos x="0" y="0"/>
                  <wp:positionH relativeFrom="column">
                    <wp:posOffset>177800</wp:posOffset>
                  </wp:positionH>
                  <wp:positionV relativeFrom="paragraph">
                    <wp:posOffset>19050</wp:posOffset>
                  </wp:positionV>
                  <wp:extent cx="1318260" cy="952500"/>
                  <wp:effectExtent l="0" t="0" r="15240" b="0"/>
                  <wp:wrapNone/>
                  <wp:docPr id="34" name="图片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42"/>
                          <pic:cNvPicPr>
                            <a:picLocks noChangeAspect="1" noChangeArrowheads="1"/>
                          </pic:cNvPicPr>
                        </pic:nvPicPr>
                        <pic:blipFill>
                          <a:blip r:embed="rId58"/>
                          <a:srcRect/>
                          <a:stretch>
                            <a:fillRect/>
                          </a:stretch>
                        </pic:blipFill>
                        <pic:spPr>
                          <a:xfrm>
                            <a:off x="0" y="0"/>
                            <a:ext cx="1318260" cy="952500"/>
                          </a:xfrm>
                          <a:prstGeom prst="rect">
                            <a:avLst/>
                          </a:prstGeom>
                          <a:noFill/>
                          <a:ln w="9525">
                            <a:noFill/>
                            <a:miter lim="800000"/>
                            <a:headEnd/>
                            <a:tailEnd/>
                          </a:ln>
                        </pic:spPr>
                      </pic:pic>
                    </a:graphicData>
                  </a:graphic>
                </wp:anchor>
              </w:drawing>
            </w:r>
          </w:p>
        </w:tc>
        <w:tc>
          <w:tcPr>
            <w:tcW w:w="2080" w:type="dxa"/>
            <w:tcBorders>
              <w:top w:val="single" w:sz="4" w:space="0" w:color="auto"/>
              <w:left w:val="nil"/>
              <w:bottom w:val="single" w:sz="4" w:space="0" w:color="auto"/>
              <w:right w:val="single" w:sz="4" w:space="0" w:color="auto"/>
            </w:tcBorders>
            <w:vAlign w:val="center"/>
          </w:tcPr>
          <w:p w14:paraId="5B265494"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选手自带，速度竞赛使用时需裁判进行操作设置确认。</w:t>
            </w:r>
          </w:p>
        </w:tc>
      </w:tr>
    </w:tbl>
    <w:p w14:paraId="37B514EC" w14:textId="77777777" w:rsidR="005E55F9" w:rsidRDefault="005E55F9">
      <w:pPr>
        <w:spacing w:line="360" w:lineRule="auto"/>
        <w:ind w:firstLineChars="200" w:firstLine="489"/>
        <w:rPr>
          <w:rFonts w:ascii="Arial" w:hAnsi="Arial" w:cs="Arial"/>
          <w:b/>
          <w:sz w:val="24"/>
        </w:rPr>
      </w:pPr>
    </w:p>
    <w:p w14:paraId="38F07EDF" w14:textId="77777777" w:rsidR="005E55F9" w:rsidRDefault="00000000">
      <w:pPr>
        <w:spacing w:line="360" w:lineRule="auto"/>
        <w:jc w:val="center"/>
        <w:rPr>
          <w:rFonts w:ascii="Arial" w:hAnsi="Arial" w:cs="Arial"/>
          <w:b/>
          <w:sz w:val="24"/>
        </w:rPr>
      </w:pPr>
      <w:r>
        <w:rPr>
          <w:rFonts w:ascii="Arial" w:hAnsi="Arial" w:cs="Arial" w:hint="eastAsia"/>
          <w:b/>
          <w:sz w:val="24"/>
        </w:rPr>
        <w:t>参赛选手经过</w:t>
      </w:r>
      <w:r>
        <w:rPr>
          <w:rFonts w:ascii="Arial" w:hAnsi="Arial" w:cs="Arial"/>
          <w:b/>
          <w:sz w:val="24"/>
        </w:rPr>
        <w:t>允许</w:t>
      </w:r>
      <w:r>
        <w:rPr>
          <w:rFonts w:ascii="Arial" w:hAnsi="Arial" w:cs="Arial" w:hint="eastAsia"/>
          <w:b/>
          <w:sz w:val="24"/>
        </w:rPr>
        <w:t>可以选择携带</w:t>
      </w:r>
      <w:r>
        <w:rPr>
          <w:rFonts w:ascii="Arial" w:hAnsi="Arial" w:cs="Arial"/>
          <w:b/>
          <w:sz w:val="24"/>
        </w:rPr>
        <w:t>的其它工具</w:t>
      </w:r>
      <w:r>
        <w:rPr>
          <w:rFonts w:ascii="Arial" w:hAnsi="Arial" w:cs="Arial" w:hint="eastAsia"/>
          <w:b/>
          <w:sz w:val="24"/>
        </w:rPr>
        <w:t>清单（</w:t>
      </w:r>
      <w:r>
        <w:rPr>
          <w:rFonts w:ascii="Arial" w:hAnsi="Arial" w:cs="Arial" w:hint="eastAsia"/>
          <w:b/>
          <w:sz w:val="24"/>
        </w:rPr>
        <w:t>list B</w:t>
      </w:r>
      <w:r>
        <w:rPr>
          <w:rFonts w:ascii="Arial" w:hAnsi="Arial" w:cs="Arial" w:hint="eastAsia"/>
          <w:b/>
          <w:sz w:val="24"/>
        </w:rPr>
        <w:t>）</w:t>
      </w:r>
    </w:p>
    <w:tbl>
      <w:tblPr>
        <w:tblW w:w="816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675"/>
        <w:gridCol w:w="2681"/>
        <w:gridCol w:w="2080"/>
      </w:tblGrid>
      <w:tr w:rsidR="005E55F9" w14:paraId="5F8239DE" w14:textId="77777777">
        <w:trPr>
          <w:trHeight w:val="1039"/>
        </w:trPr>
        <w:tc>
          <w:tcPr>
            <w:tcW w:w="732" w:type="dxa"/>
            <w:vAlign w:val="center"/>
          </w:tcPr>
          <w:p w14:paraId="7D400261"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1</w:t>
            </w:r>
          </w:p>
        </w:tc>
        <w:tc>
          <w:tcPr>
            <w:tcW w:w="2675" w:type="dxa"/>
            <w:vAlign w:val="center"/>
          </w:tcPr>
          <w:p w14:paraId="1BA84D7C"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计时器</w:t>
            </w:r>
          </w:p>
        </w:tc>
        <w:tc>
          <w:tcPr>
            <w:tcW w:w="2681" w:type="dxa"/>
            <w:vAlign w:val="center"/>
          </w:tcPr>
          <w:p w14:paraId="22B14678"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05442694" wp14:editId="2288BA68">
                  <wp:extent cx="741045" cy="731520"/>
                  <wp:effectExtent l="0" t="0" r="1905" b="11430"/>
                  <wp:docPr id="74" name="图片 48" descr="polder-digital-kitchen-timer-0937263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8" descr="polder-digital-kitchen-timer-09372639888.jpg"/>
                          <pic:cNvPicPr>
                            <a:picLocks noChangeAspect="1" noChangeArrowheads="1"/>
                          </pic:cNvPicPr>
                        </pic:nvPicPr>
                        <pic:blipFill>
                          <a:blip r:embed="rId59"/>
                          <a:srcRect r="5646" b="6451"/>
                          <a:stretch>
                            <a:fillRect/>
                          </a:stretch>
                        </pic:blipFill>
                        <pic:spPr>
                          <a:xfrm>
                            <a:off x="0" y="0"/>
                            <a:ext cx="741045" cy="731520"/>
                          </a:xfrm>
                          <a:prstGeom prst="rect">
                            <a:avLst/>
                          </a:prstGeom>
                          <a:noFill/>
                          <a:ln w="9525">
                            <a:noFill/>
                            <a:miter lim="800000"/>
                            <a:headEnd/>
                            <a:tailEnd/>
                          </a:ln>
                        </pic:spPr>
                      </pic:pic>
                    </a:graphicData>
                  </a:graphic>
                </wp:inline>
              </w:drawing>
            </w:r>
          </w:p>
        </w:tc>
        <w:tc>
          <w:tcPr>
            <w:tcW w:w="2080" w:type="dxa"/>
            <w:vAlign w:val="center"/>
          </w:tcPr>
          <w:p w14:paraId="05E93AD2"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选手可选带</w:t>
            </w:r>
          </w:p>
        </w:tc>
      </w:tr>
      <w:tr w:rsidR="005E55F9" w14:paraId="78BD7C52" w14:textId="77777777">
        <w:trPr>
          <w:trHeight w:val="986"/>
        </w:trPr>
        <w:tc>
          <w:tcPr>
            <w:tcW w:w="732" w:type="dxa"/>
            <w:vAlign w:val="center"/>
          </w:tcPr>
          <w:p w14:paraId="21F2E09A"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2</w:t>
            </w:r>
          </w:p>
        </w:tc>
        <w:tc>
          <w:tcPr>
            <w:tcW w:w="2675" w:type="dxa"/>
            <w:vAlign w:val="center"/>
          </w:tcPr>
          <w:p w14:paraId="7D9F3D72"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工具腰包</w:t>
            </w:r>
          </w:p>
        </w:tc>
        <w:tc>
          <w:tcPr>
            <w:tcW w:w="2681" w:type="dxa"/>
            <w:vAlign w:val="center"/>
          </w:tcPr>
          <w:p w14:paraId="610545E2"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7263FBEC" wp14:editId="00C48C44">
                  <wp:extent cx="914400" cy="404495"/>
                  <wp:effectExtent l="0" t="0" r="0" b="14605"/>
                  <wp:docPr id="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pic:cNvPicPr>
                            <a:picLocks noChangeAspect="1" noChangeArrowheads="1"/>
                          </pic:cNvPicPr>
                        </pic:nvPicPr>
                        <pic:blipFill>
                          <a:blip r:embed="rId60"/>
                          <a:srcRect/>
                          <a:stretch>
                            <a:fillRect/>
                          </a:stretch>
                        </pic:blipFill>
                        <pic:spPr>
                          <a:xfrm>
                            <a:off x="0" y="0"/>
                            <a:ext cx="914400" cy="404495"/>
                          </a:xfrm>
                          <a:prstGeom prst="rect">
                            <a:avLst/>
                          </a:prstGeom>
                          <a:noFill/>
                          <a:ln w="9525">
                            <a:noFill/>
                            <a:miter lim="800000"/>
                            <a:headEnd/>
                            <a:tailEnd/>
                          </a:ln>
                        </pic:spPr>
                      </pic:pic>
                    </a:graphicData>
                  </a:graphic>
                </wp:inline>
              </w:drawing>
            </w:r>
            <w:r>
              <w:rPr>
                <w:rFonts w:ascii="仿宋" w:eastAsia="仿宋" w:hAnsi="仿宋" w:cs="仿宋" w:hint="eastAsia"/>
                <w:noProof/>
                <w:sz w:val="32"/>
                <w:szCs w:val="32"/>
              </w:rPr>
              <w:drawing>
                <wp:inline distT="0" distB="0" distL="0" distR="0" wp14:anchorId="0F45C62D" wp14:editId="02D06C0B">
                  <wp:extent cx="490855" cy="471805"/>
                  <wp:effectExtent l="0" t="0" r="4445" b="4445"/>
                  <wp:docPr id="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pic:cNvPicPr>
                            <a:picLocks noChangeAspect="1" noChangeArrowheads="1"/>
                          </pic:cNvPicPr>
                        </pic:nvPicPr>
                        <pic:blipFill>
                          <a:blip r:embed="rId61"/>
                          <a:srcRect/>
                          <a:stretch>
                            <a:fillRect/>
                          </a:stretch>
                        </pic:blipFill>
                        <pic:spPr>
                          <a:xfrm>
                            <a:off x="0" y="0"/>
                            <a:ext cx="490855" cy="471805"/>
                          </a:xfrm>
                          <a:prstGeom prst="rect">
                            <a:avLst/>
                          </a:prstGeom>
                          <a:noFill/>
                          <a:ln w="9525">
                            <a:noFill/>
                            <a:miter lim="800000"/>
                            <a:headEnd/>
                            <a:tailEnd/>
                          </a:ln>
                        </pic:spPr>
                      </pic:pic>
                    </a:graphicData>
                  </a:graphic>
                </wp:inline>
              </w:drawing>
            </w:r>
          </w:p>
        </w:tc>
        <w:tc>
          <w:tcPr>
            <w:tcW w:w="2080" w:type="dxa"/>
            <w:vAlign w:val="center"/>
          </w:tcPr>
          <w:p w14:paraId="2256D887"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不局限一种形式</w:t>
            </w:r>
          </w:p>
        </w:tc>
      </w:tr>
      <w:tr w:rsidR="005E55F9" w14:paraId="7EEDE81B" w14:textId="77777777">
        <w:trPr>
          <w:trHeight w:val="758"/>
        </w:trPr>
        <w:tc>
          <w:tcPr>
            <w:tcW w:w="732" w:type="dxa"/>
            <w:vAlign w:val="center"/>
          </w:tcPr>
          <w:p w14:paraId="1857485B"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3</w:t>
            </w:r>
          </w:p>
        </w:tc>
        <w:tc>
          <w:tcPr>
            <w:tcW w:w="2675" w:type="dxa"/>
            <w:vAlign w:val="center"/>
          </w:tcPr>
          <w:p w14:paraId="677F9A8E"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地布</w:t>
            </w:r>
          </w:p>
        </w:tc>
        <w:tc>
          <w:tcPr>
            <w:tcW w:w="2681" w:type="dxa"/>
            <w:vAlign w:val="center"/>
          </w:tcPr>
          <w:p w14:paraId="25592F13" w14:textId="77777777" w:rsidR="005E55F9" w:rsidRDefault="00000000">
            <w:pPr>
              <w:widowControl/>
              <w:jc w:val="center"/>
              <w:rPr>
                <w:rFonts w:ascii="仿宋" w:eastAsia="仿宋" w:hAnsi="仿宋" w:cs="仿宋"/>
                <w:color w:val="000000"/>
                <w:kern w:val="0"/>
                <w:sz w:val="32"/>
                <w:szCs w:val="32"/>
              </w:rPr>
            </w:pPr>
            <w:r>
              <w:rPr>
                <w:rFonts w:ascii="仿宋" w:eastAsia="仿宋" w:hAnsi="仿宋" w:cs="仿宋" w:hint="eastAsia"/>
                <w:noProof/>
                <w:sz w:val="32"/>
                <w:szCs w:val="32"/>
              </w:rPr>
              <w:drawing>
                <wp:inline distT="0" distB="0" distL="0" distR="0" wp14:anchorId="10CD89C0" wp14:editId="382A38DF">
                  <wp:extent cx="933450" cy="770255"/>
                  <wp:effectExtent l="0" t="0" r="0" b="10795"/>
                  <wp:docPr id="7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pic:cNvPicPr>
                            <a:picLocks noChangeAspect="1" noChangeArrowheads="1"/>
                          </pic:cNvPicPr>
                        </pic:nvPicPr>
                        <pic:blipFill>
                          <a:blip r:embed="rId62"/>
                          <a:srcRect/>
                          <a:stretch>
                            <a:fillRect/>
                          </a:stretch>
                        </pic:blipFill>
                        <pic:spPr>
                          <a:xfrm>
                            <a:off x="0" y="0"/>
                            <a:ext cx="933450" cy="770255"/>
                          </a:xfrm>
                          <a:prstGeom prst="rect">
                            <a:avLst/>
                          </a:prstGeom>
                          <a:noFill/>
                          <a:ln w="9525">
                            <a:noFill/>
                            <a:miter lim="800000"/>
                            <a:headEnd/>
                            <a:tailEnd/>
                          </a:ln>
                        </pic:spPr>
                      </pic:pic>
                    </a:graphicData>
                  </a:graphic>
                </wp:inline>
              </w:drawing>
            </w:r>
          </w:p>
        </w:tc>
        <w:tc>
          <w:tcPr>
            <w:tcW w:w="2080" w:type="dxa"/>
            <w:vAlign w:val="center"/>
          </w:tcPr>
          <w:p w14:paraId="696FBE8C"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用在工作区域</w:t>
            </w:r>
          </w:p>
        </w:tc>
      </w:tr>
      <w:tr w:rsidR="005E55F9" w14:paraId="47A1F92D" w14:textId="77777777">
        <w:trPr>
          <w:trHeight w:val="493"/>
        </w:trPr>
        <w:tc>
          <w:tcPr>
            <w:tcW w:w="732" w:type="dxa"/>
            <w:vAlign w:val="center"/>
          </w:tcPr>
          <w:p w14:paraId="07EE5F8E"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4</w:t>
            </w:r>
          </w:p>
        </w:tc>
        <w:tc>
          <w:tcPr>
            <w:tcW w:w="2675" w:type="dxa"/>
            <w:vAlign w:val="center"/>
          </w:tcPr>
          <w:p w14:paraId="5ED474EB"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夹子</w:t>
            </w:r>
          </w:p>
        </w:tc>
        <w:tc>
          <w:tcPr>
            <w:tcW w:w="2681" w:type="dxa"/>
            <w:vAlign w:val="center"/>
          </w:tcPr>
          <w:p w14:paraId="17964D44"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46D498FE" wp14:editId="64FE1F7D">
                  <wp:extent cx="548640" cy="414020"/>
                  <wp:effectExtent l="0" t="0" r="3810" b="5080"/>
                  <wp:docPr id="7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8"/>
                          <pic:cNvPicPr>
                            <a:picLocks noChangeAspect="1" noChangeArrowheads="1"/>
                          </pic:cNvPicPr>
                        </pic:nvPicPr>
                        <pic:blipFill>
                          <a:blip r:embed="rId63"/>
                          <a:srcRect/>
                          <a:stretch>
                            <a:fillRect/>
                          </a:stretch>
                        </pic:blipFill>
                        <pic:spPr>
                          <a:xfrm>
                            <a:off x="0" y="0"/>
                            <a:ext cx="548640" cy="414020"/>
                          </a:xfrm>
                          <a:prstGeom prst="rect">
                            <a:avLst/>
                          </a:prstGeom>
                          <a:noFill/>
                          <a:ln w="9525">
                            <a:noFill/>
                            <a:miter lim="800000"/>
                            <a:headEnd/>
                            <a:tailEnd/>
                          </a:ln>
                        </pic:spPr>
                      </pic:pic>
                    </a:graphicData>
                  </a:graphic>
                </wp:inline>
              </w:drawing>
            </w:r>
          </w:p>
        </w:tc>
        <w:tc>
          <w:tcPr>
            <w:tcW w:w="2080" w:type="dxa"/>
            <w:vAlign w:val="center"/>
          </w:tcPr>
          <w:p w14:paraId="7C1EE0C6" w14:textId="77777777" w:rsidR="005E55F9" w:rsidRDefault="005E55F9">
            <w:pPr>
              <w:widowControl/>
              <w:ind w:firstLine="960"/>
              <w:jc w:val="left"/>
              <w:rPr>
                <w:rFonts w:ascii="仿宋" w:eastAsia="仿宋" w:hAnsi="仿宋" w:cs="仿宋"/>
                <w:color w:val="000000"/>
                <w:kern w:val="0"/>
                <w:sz w:val="32"/>
                <w:szCs w:val="32"/>
              </w:rPr>
            </w:pPr>
          </w:p>
        </w:tc>
      </w:tr>
      <w:tr w:rsidR="005E55F9" w14:paraId="109A97C3" w14:textId="77777777">
        <w:trPr>
          <w:trHeight w:val="841"/>
        </w:trPr>
        <w:tc>
          <w:tcPr>
            <w:tcW w:w="732" w:type="dxa"/>
            <w:vAlign w:val="center"/>
          </w:tcPr>
          <w:p w14:paraId="2BE106E5"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5</w:t>
            </w:r>
          </w:p>
        </w:tc>
        <w:tc>
          <w:tcPr>
            <w:tcW w:w="2675" w:type="dxa"/>
            <w:vAlign w:val="center"/>
          </w:tcPr>
          <w:p w14:paraId="72D246F8"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锉刀</w:t>
            </w:r>
          </w:p>
        </w:tc>
        <w:tc>
          <w:tcPr>
            <w:tcW w:w="2681" w:type="dxa"/>
            <w:vAlign w:val="center"/>
          </w:tcPr>
          <w:p w14:paraId="07F998C0"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040AE8BD" wp14:editId="318F4479">
                  <wp:extent cx="548640" cy="462280"/>
                  <wp:effectExtent l="0" t="0" r="3810" b="13970"/>
                  <wp:docPr id="7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5"/>
                          <pic:cNvPicPr>
                            <a:picLocks noChangeAspect="1" noChangeArrowheads="1"/>
                          </pic:cNvPicPr>
                        </pic:nvPicPr>
                        <pic:blipFill>
                          <a:blip r:embed="rId64"/>
                          <a:srcRect/>
                          <a:stretch>
                            <a:fillRect/>
                          </a:stretch>
                        </pic:blipFill>
                        <pic:spPr>
                          <a:xfrm>
                            <a:off x="0" y="0"/>
                            <a:ext cx="548640" cy="462280"/>
                          </a:xfrm>
                          <a:prstGeom prst="rect">
                            <a:avLst/>
                          </a:prstGeom>
                          <a:noFill/>
                          <a:ln w="9525">
                            <a:noFill/>
                            <a:miter lim="800000"/>
                            <a:headEnd/>
                            <a:tailEnd/>
                          </a:ln>
                        </pic:spPr>
                      </pic:pic>
                    </a:graphicData>
                  </a:graphic>
                </wp:inline>
              </w:drawing>
            </w:r>
          </w:p>
        </w:tc>
        <w:tc>
          <w:tcPr>
            <w:tcW w:w="2080" w:type="dxa"/>
            <w:vAlign w:val="center"/>
          </w:tcPr>
          <w:p w14:paraId="0D65AC95" w14:textId="77777777" w:rsidR="005E55F9" w:rsidRDefault="005E55F9">
            <w:pPr>
              <w:widowControl/>
              <w:ind w:firstLine="960"/>
              <w:jc w:val="left"/>
              <w:rPr>
                <w:rFonts w:ascii="仿宋" w:eastAsia="仿宋" w:hAnsi="仿宋" w:cs="仿宋"/>
                <w:color w:val="000000"/>
                <w:kern w:val="0"/>
                <w:sz w:val="32"/>
                <w:szCs w:val="32"/>
              </w:rPr>
            </w:pPr>
          </w:p>
        </w:tc>
      </w:tr>
      <w:tr w:rsidR="005E55F9" w14:paraId="16DBED56" w14:textId="77777777">
        <w:trPr>
          <w:trHeight w:val="590"/>
        </w:trPr>
        <w:tc>
          <w:tcPr>
            <w:tcW w:w="732" w:type="dxa"/>
            <w:vAlign w:val="center"/>
          </w:tcPr>
          <w:p w14:paraId="15BCE032"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6</w:t>
            </w:r>
          </w:p>
        </w:tc>
        <w:tc>
          <w:tcPr>
            <w:tcW w:w="2675" w:type="dxa"/>
            <w:vAlign w:val="center"/>
          </w:tcPr>
          <w:p w14:paraId="09F1952A"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小台灯</w:t>
            </w:r>
          </w:p>
        </w:tc>
        <w:tc>
          <w:tcPr>
            <w:tcW w:w="2681" w:type="dxa"/>
            <w:vAlign w:val="center"/>
          </w:tcPr>
          <w:p w14:paraId="13F42C2D"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60429711" wp14:editId="75AA6175">
                  <wp:extent cx="490855" cy="520065"/>
                  <wp:effectExtent l="0" t="0" r="4445" b="13335"/>
                  <wp:docPr id="8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9"/>
                          <pic:cNvPicPr>
                            <a:picLocks noChangeAspect="1" noChangeArrowheads="1"/>
                          </pic:cNvPicPr>
                        </pic:nvPicPr>
                        <pic:blipFill>
                          <a:blip r:embed="rId65"/>
                          <a:srcRect/>
                          <a:stretch>
                            <a:fillRect/>
                          </a:stretch>
                        </pic:blipFill>
                        <pic:spPr>
                          <a:xfrm>
                            <a:off x="0" y="0"/>
                            <a:ext cx="490855" cy="520065"/>
                          </a:xfrm>
                          <a:prstGeom prst="rect">
                            <a:avLst/>
                          </a:prstGeom>
                          <a:noFill/>
                          <a:ln w="9525">
                            <a:noFill/>
                            <a:miter lim="800000"/>
                            <a:headEnd/>
                            <a:tailEnd/>
                          </a:ln>
                        </pic:spPr>
                      </pic:pic>
                    </a:graphicData>
                  </a:graphic>
                </wp:inline>
              </w:drawing>
            </w:r>
          </w:p>
        </w:tc>
        <w:tc>
          <w:tcPr>
            <w:tcW w:w="2080" w:type="dxa"/>
            <w:vAlign w:val="center"/>
          </w:tcPr>
          <w:p w14:paraId="194F6B81" w14:textId="77777777" w:rsidR="005E55F9" w:rsidRDefault="005E55F9">
            <w:pPr>
              <w:widowControl/>
              <w:ind w:firstLine="960"/>
              <w:jc w:val="left"/>
              <w:rPr>
                <w:rFonts w:ascii="仿宋" w:eastAsia="仿宋" w:hAnsi="仿宋" w:cs="仿宋"/>
                <w:color w:val="000000"/>
                <w:kern w:val="0"/>
                <w:sz w:val="32"/>
                <w:szCs w:val="32"/>
              </w:rPr>
            </w:pPr>
          </w:p>
        </w:tc>
      </w:tr>
      <w:tr w:rsidR="005E55F9" w14:paraId="78EBED0F" w14:textId="77777777">
        <w:trPr>
          <w:trHeight w:val="1066"/>
        </w:trPr>
        <w:tc>
          <w:tcPr>
            <w:tcW w:w="732" w:type="dxa"/>
            <w:vAlign w:val="center"/>
          </w:tcPr>
          <w:p w14:paraId="0E2CBBEF"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7</w:t>
            </w:r>
          </w:p>
        </w:tc>
        <w:tc>
          <w:tcPr>
            <w:tcW w:w="2675" w:type="dxa"/>
            <w:vAlign w:val="center"/>
          </w:tcPr>
          <w:p w14:paraId="6532826F"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可重复使用的粘合剂</w:t>
            </w:r>
          </w:p>
        </w:tc>
        <w:tc>
          <w:tcPr>
            <w:tcW w:w="2681" w:type="dxa"/>
            <w:vAlign w:val="center"/>
          </w:tcPr>
          <w:p w14:paraId="5DC2C885"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2469B021" wp14:editId="0596A7C0">
                  <wp:extent cx="539115" cy="673735"/>
                  <wp:effectExtent l="0" t="0" r="13335" b="12065"/>
                  <wp:docPr id="8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0"/>
                          <pic:cNvPicPr>
                            <a:picLocks noChangeAspect="1" noChangeArrowheads="1"/>
                          </pic:cNvPicPr>
                        </pic:nvPicPr>
                        <pic:blipFill>
                          <a:blip r:embed="rId66"/>
                          <a:srcRect/>
                          <a:stretch>
                            <a:fillRect/>
                          </a:stretch>
                        </pic:blipFill>
                        <pic:spPr>
                          <a:xfrm>
                            <a:off x="0" y="0"/>
                            <a:ext cx="539115" cy="673735"/>
                          </a:xfrm>
                          <a:prstGeom prst="rect">
                            <a:avLst/>
                          </a:prstGeom>
                          <a:noFill/>
                          <a:ln w="9525">
                            <a:noFill/>
                            <a:miter lim="800000"/>
                            <a:headEnd/>
                            <a:tailEnd/>
                          </a:ln>
                        </pic:spPr>
                      </pic:pic>
                    </a:graphicData>
                  </a:graphic>
                </wp:inline>
              </w:drawing>
            </w:r>
          </w:p>
        </w:tc>
        <w:tc>
          <w:tcPr>
            <w:tcW w:w="2080" w:type="dxa"/>
            <w:vAlign w:val="center"/>
          </w:tcPr>
          <w:p w14:paraId="14937B3F" w14:textId="77777777" w:rsidR="005E55F9" w:rsidRDefault="00000000">
            <w:pPr>
              <w:widowControl/>
              <w:rPr>
                <w:rFonts w:ascii="仿宋" w:eastAsia="仿宋" w:hAnsi="仿宋" w:cs="仿宋"/>
                <w:color w:val="000000"/>
                <w:kern w:val="0"/>
                <w:sz w:val="32"/>
                <w:szCs w:val="32"/>
              </w:rPr>
            </w:pPr>
            <w:proofErr w:type="gramStart"/>
            <w:r>
              <w:rPr>
                <w:rFonts w:ascii="仿宋" w:eastAsia="仿宋" w:hAnsi="仿宋" w:cs="仿宋" w:hint="eastAsia"/>
                <w:color w:val="000000"/>
                <w:kern w:val="0"/>
                <w:sz w:val="32"/>
                <w:szCs w:val="32"/>
              </w:rPr>
              <w:t>蓝钉胶</w:t>
            </w:r>
            <w:proofErr w:type="gramEnd"/>
            <w:r>
              <w:rPr>
                <w:rFonts w:ascii="仿宋" w:eastAsia="仿宋" w:hAnsi="仿宋" w:cs="仿宋" w:hint="eastAsia"/>
                <w:color w:val="000000"/>
                <w:kern w:val="0"/>
                <w:sz w:val="32"/>
                <w:szCs w:val="32"/>
              </w:rPr>
              <w:t>等</w:t>
            </w:r>
          </w:p>
        </w:tc>
      </w:tr>
      <w:tr w:rsidR="005E55F9" w14:paraId="496CE34A" w14:textId="77777777">
        <w:trPr>
          <w:trHeight w:val="789"/>
        </w:trPr>
        <w:tc>
          <w:tcPr>
            <w:tcW w:w="732" w:type="dxa"/>
            <w:vAlign w:val="center"/>
          </w:tcPr>
          <w:p w14:paraId="0DF25C1A"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8</w:t>
            </w:r>
          </w:p>
        </w:tc>
        <w:tc>
          <w:tcPr>
            <w:tcW w:w="2675" w:type="dxa"/>
            <w:vAlign w:val="center"/>
          </w:tcPr>
          <w:p w14:paraId="25C40A78"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一次性乳胶手套</w:t>
            </w:r>
          </w:p>
        </w:tc>
        <w:tc>
          <w:tcPr>
            <w:tcW w:w="2681" w:type="dxa"/>
            <w:vAlign w:val="center"/>
          </w:tcPr>
          <w:p w14:paraId="6CD259D5"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7FAE2858" wp14:editId="574EAFA1">
                  <wp:extent cx="615950" cy="384810"/>
                  <wp:effectExtent l="0" t="0" r="12700" b="15240"/>
                  <wp:docPr id="8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2"/>
                          <pic:cNvPicPr>
                            <a:picLocks noChangeAspect="1" noChangeArrowheads="1"/>
                          </pic:cNvPicPr>
                        </pic:nvPicPr>
                        <pic:blipFill>
                          <a:blip r:embed="rId67"/>
                          <a:srcRect/>
                          <a:stretch>
                            <a:fillRect/>
                          </a:stretch>
                        </pic:blipFill>
                        <pic:spPr>
                          <a:xfrm>
                            <a:off x="0" y="0"/>
                            <a:ext cx="615950" cy="384810"/>
                          </a:xfrm>
                          <a:prstGeom prst="rect">
                            <a:avLst/>
                          </a:prstGeom>
                          <a:noFill/>
                          <a:ln w="9525">
                            <a:noFill/>
                            <a:miter lim="800000"/>
                            <a:headEnd/>
                            <a:tailEnd/>
                          </a:ln>
                        </pic:spPr>
                      </pic:pic>
                    </a:graphicData>
                  </a:graphic>
                </wp:inline>
              </w:drawing>
            </w:r>
          </w:p>
        </w:tc>
        <w:tc>
          <w:tcPr>
            <w:tcW w:w="2080" w:type="dxa"/>
            <w:vAlign w:val="center"/>
          </w:tcPr>
          <w:p w14:paraId="5CCD4214" w14:textId="77777777" w:rsidR="005E55F9" w:rsidRDefault="005E55F9">
            <w:pPr>
              <w:widowControl/>
              <w:ind w:firstLine="960"/>
              <w:jc w:val="left"/>
              <w:rPr>
                <w:rFonts w:ascii="仿宋" w:eastAsia="仿宋" w:hAnsi="仿宋" w:cs="仿宋"/>
                <w:color w:val="000000"/>
                <w:kern w:val="0"/>
                <w:sz w:val="32"/>
                <w:szCs w:val="32"/>
              </w:rPr>
            </w:pPr>
          </w:p>
        </w:tc>
      </w:tr>
      <w:tr w:rsidR="005E55F9" w14:paraId="1E0C16AF" w14:textId="77777777">
        <w:trPr>
          <w:trHeight w:val="987"/>
        </w:trPr>
        <w:tc>
          <w:tcPr>
            <w:tcW w:w="732" w:type="dxa"/>
            <w:vAlign w:val="center"/>
          </w:tcPr>
          <w:p w14:paraId="7158688B"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9</w:t>
            </w:r>
          </w:p>
        </w:tc>
        <w:tc>
          <w:tcPr>
            <w:tcW w:w="2675" w:type="dxa"/>
            <w:vAlign w:val="center"/>
          </w:tcPr>
          <w:p w14:paraId="67AF9474"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磁铁</w:t>
            </w:r>
          </w:p>
        </w:tc>
        <w:tc>
          <w:tcPr>
            <w:tcW w:w="2681" w:type="dxa"/>
            <w:vAlign w:val="center"/>
          </w:tcPr>
          <w:p w14:paraId="55DF1F00"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00B4907A" wp14:editId="2A175BC2">
                  <wp:extent cx="452120" cy="520065"/>
                  <wp:effectExtent l="0" t="0" r="5080" b="13335"/>
                  <wp:docPr id="8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1"/>
                          <pic:cNvPicPr>
                            <a:picLocks noChangeAspect="1" noChangeArrowheads="1"/>
                          </pic:cNvPicPr>
                        </pic:nvPicPr>
                        <pic:blipFill>
                          <a:blip r:embed="rId68"/>
                          <a:srcRect/>
                          <a:stretch>
                            <a:fillRect/>
                          </a:stretch>
                        </pic:blipFill>
                        <pic:spPr>
                          <a:xfrm>
                            <a:off x="0" y="0"/>
                            <a:ext cx="452120" cy="520065"/>
                          </a:xfrm>
                          <a:prstGeom prst="rect">
                            <a:avLst/>
                          </a:prstGeom>
                          <a:noFill/>
                          <a:ln w="9525">
                            <a:noFill/>
                            <a:miter lim="800000"/>
                            <a:headEnd/>
                            <a:tailEnd/>
                          </a:ln>
                        </pic:spPr>
                      </pic:pic>
                    </a:graphicData>
                  </a:graphic>
                </wp:inline>
              </w:drawing>
            </w:r>
          </w:p>
        </w:tc>
        <w:tc>
          <w:tcPr>
            <w:tcW w:w="2080" w:type="dxa"/>
            <w:vAlign w:val="center"/>
          </w:tcPr>
          <w:p w14:paraId="6BB51C50"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允许任何数量</w:t>
            </w:r>
          </w:p>
        </w:tc>
      </w:tr>
      <w:tr w:rsidR="005E55F9" w14:paraId="50B41F87" w14:textId="77777777">
        <w:trPr>
          <w:trHeight w:val="1369"/>
        </w:trPr>
        <w:tc>
          <w:tcPr>
            <w:tcW w:w="732" w:type="dxa"/>
            <w:vAlign w:val="center"/>
          </w:tcPr>
          <w:p w14:paraId="50CF0786"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10</w:t>
            </w:r>
          </w:p>
        </w:tc>
        <w:tc>
          <w:tcPr>
            <w:tcW w:w="2675" w:type="dxa"/>
            <w:vAlign w:val="center"/>
          </w:tcPr>
          <w:p w14:paraId="31607240"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标签打印机</w:t>
            </w:r>
          </w:p>
        </w:tc>
        <w:tc>
          <w:tcPr>
            <w:tcW w:w="2681" w:type="dxa"/>
            <w:vAlign w:val="center"/>
          </w:tcPr>
          <w:p w14:paraId="5C0BE188"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5D27E73C" wp14:editId="5EDED242">
                  <wp:extent cx="789305" cy="683260"/>
                  <wp:effectExtent l="0" t="0" r="10795" b="2540"/>
                  <wp:docPr id="84" name="图片 49" desc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9" descr="5.bmp"/>
                          <pic:cNvPicPr>
                            <a:picLocks noChangeAspect="1" noChangeArrowheads="1"/>
                          </pic:cNvPicPr>
                        </pic:nvPicPr>
                        <pic:blipFill>
                          <a:blip r:embed="rId69"/>
                          <a:srcRect/>
                          <a:stretch>
                            <a:fillRect/>
                          </a:stretch>
                        </pic:blipFill>
                        <pic:spPr>
                          <a:xfrm>
                            <a:off x="0" y="0"/>
                            <a:ext cx="789305" cy="683260"/>
                          </a:xfrm>
                          <a:prstGeom prst="rect">
                            <a:avLst/>
                          </a:prstGeom>
                          <a:noFill/>
                          <a:ln w="9525">
                            <a:noFill/>
                            <a:miter lim="800000"/>
                            <a:headEnd/>
                            <a:tailEnd/>
                          </a:ln>
                        </pic:spPr>
                      </pic:pic>
                    </a:graphicData>
                  </a:graphic>
                </wp:inline>
              </w:drawing>
            </w:r>
          </w:p>
        </w:tc>
        <w:tc>
          <w:tcPr>
            <w:tcW w:w="2080" w:type="dxa"/>
            <w:vAlign w:val="center"/>
          </w:tcPr>
          <w:p w14:paraId="4ED807E8"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选手可选带，但不能提前打印。可不用，直接手写</w:t>
            </w:r>
            <w:r>
              <w:rPr>
                <w:rFonts w:ascii="仿宋" w:eastAsia="仿宋" w:hAnsi="仿宋" w:cs="仿宋" w:hint="eastAsia"/>
                <w:color w:val="000000"/>
                <w:kern w:val="0"/>
                <w:sz w:val="32"/>
                <w:szCs w:val="32"/>
              </w:rPr>
              <w:lastRenderedPageBreak/>
              <w:t>在标签纸上</w:t>
            </w:r>
          </w:p>
        </w:tc>
      </w:tr>
      <w:tr w:rsidR="005E55F9" w14:paraId="014956AF" w14:textId="77777777">
        <w:trPr>
          <w:trHeight w:val="1417"/>
        </w:trPr>
        <w:tc>
          <w:tcPr>
            <w:tcW w:w="732" w:type="dxa"/>
            <w:vAlign w:val="center"/>
          </w:tcPr>
          <w:p w14:paraId="292A6C7D"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lastRenderedPageBreak/>
              <w:t>11</w:t>
            </w:r>
          </w:p>
        </w:tc>
        <w:tc>
          <w:tcPr>
            <w:tcW w:w="2675" w:type="dxa"/>
            <w:vAlign w:val="center"/>
          </w:tcPr>
          <w:p w14:paraId="5B90C735"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散热支架</w:t>
            </w:r>
          </w:p>
        </w:tc>
        <w:tc>
          <w:tcPr>
            <w:tcW w:w="2681" w:type="dxa"/>
            <w:vAlign w:val="center"/>
          </w:tcPr>
          <w:p w14:paraId="5C372740"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25350DE3" wp14:editId="7F62841E">
                  <wp:extent cx="1318895" cy="972185"/>
                  <wp:effectExtent l="0" t="0" r="14605" b="18415"/>
                  <wp:docPr id="8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0"/>
                          <pic:cNvPicPr>
                            <a:picLocks noChangeAspect="1" noChangeArrowheads="1"/>
                          </pic:cNvPicPr>
                        </pic:nvPicPr>
                        <pic:blipFill>
                          <a:blip r:embed="rId70"/>
                          <a:srcRect/>
                          <a:stretch>
                            <a:fillRect/>
                          </a:stretch>
                        </pic:blipFill>
                        <pic:spPr>
                          <a:xfrm>
                            <a:off x="0" y="0"/>
                            <a:ext cx="1318895" cy="972185"/>
                          </a:xfrm>
                          <a:prstGeom prst="rect">
                            <a:avLst/>
                          </a:prstGeom>
                          <a:noFill/>
                          <a:ln w="9525">
                            <a:noFill/>
                            <a:miter lim="800000"/>
                            <a:headEnd/>
                            <a:tailEnd/>
                          </a:ln>
                        </pic:spPr>
                      </pic:pic>
                    </a:graphicData>
                  </a:graphic>
                </wp:inline>
              </w:drawing>
            </w:r>
          </w:p>
        </w:tc>
        <w:tc>
          <w:tcPr>
            <w:tcW w:w="2080" w:type="dxa"/>
            <w:vAlign w:val="center"/>
          </w:tcPr>
          <w:p w14:paraId="4AE9AAC6" w14:textId="77777777" w:rsidR="005E55F9" w:rsidRDefault="00000000">
            <w:pPr>
              <w:widowControl/>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选手可选带，光纤熔接速度大赛时，将热缩管放在自制的散热架上。</w:t>
            </w:r>
          </w:p>
        </w:tc>
      </w:tr>
      <w:tr w:rsidR="005E55F9" w14:paraId="49A7C7ED" w14:textId="77777777">
        <w:trPr>
          <w:trHeight w:val="1471"/>
        </w:trPr>
        <w:tc>
          <w:tcPr>
            <w:tcW w:w="732" w:type="dxa"/>
            <w:vAlign w:val="center"/>
          </w:tcPr>
          <w:p w14:paraId="758F2880" w14:textId="77777777" w:rsidR="005E55F9" w:rsidRDefault="00000000">
            <w:pPr>
              <w:widowControl/>
              <w:rPr>
                <w:rFonts w:ascii="仿宋" w:eastAsia="仿宋" w:hAnsi="仿宋" w:cs="仿宋"/>
                <w:color w:val="000000"/>
                <w:kern w:val="0"/>
                <w:sz w:val="32"/>
                <w:szCs w:val="32"/>
              </w:rPr>
            </w:pPr>
            <w:r>
              <w:rPr>
                <w:rFonts w:ascii="仿宋" w:eastAsia="仿宋" w:hAnsi="仿宋" w:cs="仿宋" w:hint="eastAsia"/>
                <w:color w:val="000000"/>
                <w:kern w:val="0"/>
                <w:sz w:val="32"/>
                <w:szCs w:val="32"/>
              </w:rPr>
              <w:t>12</w:t>
            </w:r>
          </w:p>
        </w:tc>
        <w:tc>
          <w:tcPr>
            <w:tcW w:w="2675" w:type="dxa"/>
            <w:vAlign w:val="center"/>
          </w:tcPr>
          <w:p w14:paraId="1011A7CC" w14:textId="77777777" w:rsidR="005E55F9" w:rsidRDefault="00000000">
            <w:pPr>
              <w:widowControl/>
              <w:rPr>
                <w:rStyle w:val="shorttext"/>
                <w:rFonts w:ascii="仿宋" w:eastAsia="仿宋" w:hAnsi="仿宋" w:cs="仿宋"/>
                <w:color w:val="000000"/>
                <w:kern w:val="0"/>
                <w:sz w:val="32"/>
                <w:szCs w:val="32"/>
              </w:rPr>
            </w:pPr>
            <w:r>
              <w:rPr>
                <w:rFonts w:ascii="仿宋" w:eastAsia="仿宋" w:hAnsi="仿宋" w:cs="仿宋" w:hint="eastAsia"/>
                <w:color w:val="000000"/>
                <w:kern w:val="0"/>
                <w:sz w:val="32"/>
                <w:szCs w:val="32"/>
              </w:rPr>
              <w:t>OTDR光时域反射仪</w:t>
            </w:r>
          </w:p>
        </w:tc>
        <w:tc>
          <w:tcPr>
            <w:tcW w:w="2681" w:type="dxa"/>
            <w:vAlign w:val="center"/>
          </w:tcPr>
          <w:p w14:paraId="105EEE57" w14:textId="77777777" w:rsidR="005E55F9" w:rsidRDefault="00000000">
            <w:pPr>
              <w:widowControl/>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14:anchorId="01737E1F" wp14:editId="46BA0B42">
                  <wp:extent cx="828040" cy="904875"/>
                  <wp:effectExtent l="0" t="0" r="10160" b="9525"/>
                  <wp:docPr id="8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3"/>
                          <pic:cNvPicPr>
                            <a:picLocks noChangeAspect="1" noChangeArrowheads="1"/>
                          </pic:cNvPicPr>
                        </pic:nvPicPr>
                        <pic:blipFill>
                          <a:blip r:embed="rId71"/>
                          <a:srcRect/>
                          <a:stretch>
                            <a:fillRect/>
                          </a:stretch>
                        </pic:blipFill>
                        <pic:spPr>
                          <a:xfrm>
                            <a:off x="0" y="0"/>
                            <a:ext cx="828040" cy="904875"/>
                          </a:xfrm>
                          <a:prstGeom prst="rect">
                            <a:avLst/>
                          </a:prstGeom>
                          <a:noFill/>
                          <a:ln w="9525">
                            <a:noFill/>
                            <a:miter lim="800000"/>
                            <a:headEnd/>
                            <a:tailEnd/>
                          </a:ln>
                        </pic:spPr>
                      </pic:pic>
                    </a:graphicData>
                  </a:graphic>
                </wp:inline>
              </w:drawing>
            </w:r>
          </w:p>
        </w:tc>
        <w:tc>
          <w:tcPr>
            <w:tcW w:w="2080" w:type="dxa"/>
            <w:vAlign w:val="center"/>
          </w:tcPr>
          <w:p w14:paraId="24EA400C" w14:textId="77777777" w:rsidR="005E55F9" w:rsidRDefault="005E55F9">
            <w:pPr>
              <w:widowControl/>
              <w:ind w:firstLine="960"/>
              <w:jc w:val="left"/>
              <w:rPr>
                <w:rFonts w:ascii="仿宋" w:eastAsia="仿宋" w:hAnsi="仿宋" w:cs="仿宋"/>
                <w:color w:val="000000"/>
                <w:kern w:val="0"/>
                <w:sz w:val="32"/>
                <w:szCs w:val="32"/>
              </w:rPr>
            </w:pPr>
          </w:p>
        </w:tc>
      </w:tr>
    </w:tbl>
    <w:p w14:paraId="44ADB872" w14:textId="77777777" w:rsidR="005E55F9" w:rsidRDefault="005E55F9">
      <w:pPr>
        <w:pStyle w:val="a0"/>
        <w:ind w:firstLine="647"/>
      </w:pPr>
    </w:p>
    <w:p w14:paraId="5789D616" w14:textId="77777777" w:rsidR="005E55F9" w:rsidRDefault="00000000">
      <w:pPr>
        <w:pStyle w:val="3"/>
        <w:spacing w:line="560" w:lineRule="exact"/>
        <w:ind w:firstLineChars="200" w:firstLine="650"/>
      </w:pPr>
      <w:bookmarkStart w:id="28" w:name="_Toc3342"/>
      <w:r>
        <w:rPr>
          <w:rFonts w:hint="eastAsia"/>
        </w:rPr>
        <w:t>4.竞赛场地</w:t>
      </w:r>
      <w:proofErr w:type="gramStart"/>
      <w:r>
        <w:rPr>
          <w:rFonts w:hint="eastAsia"/>
        </w:rPr>
        <w:t>禁止自带使用</w:t>
      </w:r>
      <w:proofErr w:type="gramEnd"/>
      <w:r>
        <w:rPr>
          <w:rFonts w:hint="eastAsia"/>
        </w:rPr>
        <w:t>的设备和材料</w:t>
      </w:r>
      <w:bookmarkEnd w:id="28"/>
    </w:p>
    <w:p w14:paraId="5DE700AD" w14:textId="77777777" w:rsidR="005E55F9" w:rsidRDefault="00000000">
      <w:pPr>
        <w:pStyle w:val="30"/>
        <w:ind w:firstLineChars="200" w:firstLine="647"/>
      </w:pPr>
      <w:proofErr w:type="gramStart"/>
      <w:r>
        <w:rPr>
          <w:rFonts w:hint="eastAsia"/>
        </w:rPr>
        <w:t>禁止自带材料</w:t>
      </w:r>
      <w:proofErr w:type="gramEnd"/>
      <w:r>
        <w:rPr>
          <w:rFonts w:hint="eastAsia"/>
        </w:rPr>
        <w:t>如：魔术贴、电工胶布、无尘纸、去除油膏的生粉和面巾纸等。不允许选手使用额外工具或改装工具，比赛前，由裁判现场检查工具是否符合要求。</w:t>
      </w:r>
    </w:p>
    <w:p w14:paraId="0211E244" w14:textId="77777777" w:rsidR="005E55F9" w:rsidRDefault="005E55F9">
      <w:pPr>
        <w:pStyle w:val="30"/>
        <w:ind w:firstLineChars="200" w:firstLine="647"/>
      </w:pPr>
    </w:p>
    <w:p w14:paraId="0321F005" w14:textId="77777777" w:rsidR="005E55F9" w:rsidRDefault="00000000">
      <w:pPr>
        <w:spacing w:line="360" w:lineRule="auto"/>
        <w:jc w:val="center"/>
        <w:rPr>
          <w:rFonts w:ascii="Arial" w:hAnsi="Arial" w:cs="Arial"/>
          <w:b/>
          <w:sz w:val="24"/>
        </w:rPr>
      </w:pPr>
      <w:proofErr w:type="gramStart"/>
      <w:r>
        <w:rPr>
          <w:rFonts w:ascii="Arial" w:hAnsi="Arial" w:cs="Arial" w:hint="eastAsia"/>
          <w:b/>
          <w:sz w:val="24"/>
        </w:rPr>
        <w:t>禁止自带使用</w:t>
      </w:r>
      <w:proofErr w:type="gramEnd"/>
      <w:r>
        <w:rPr>
          <w:rFonts w:ascii="Arial" w:hAnsi="Arial" w:cs="Arial" w:hint="eastAsia"/>
          <w:b/>
          <w:sz w:val="24"/>
        </w:rPr>
        <w:t>的设备和材料清单</w:t>
      </w:r>
    </w:p>
    <w:tbl>
      <w:tblPr>
        <w:tblW w:w="8522" w:type="dxa"/>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26"/>
        <w:gridCol w:w="6996"/>
      </w:tblGrid>
      <w:tr w:rsidR="005E55F9" w14:paraId="30703678" w14:textId="77777777">
        <w:trPr>
          <w:trHeight w:val="397"/>
        </w:trPr>
        <w:tc>
          <w:tcPr>
            <w:tcW w:w="1526" w:type="dxa"/>
            <w:vAlign w:val="center"/>
          </w:tcPr>
          <w:p w14:paraId="4801B4D4" w14:textId="77777777" w:rsidR="005E55F9" w:rsidRDefault="00000000">
            <w:pPr>
              <w:jc w:val="center"/>
              <w:rPr>
                <w:rFonts w:ascii="仿宋" w:eastAsia="仿宋" w:hAnsi="仿宋" w:cs="仿宋"/>
                <w:sz w:val="32"/>
                <w:szCs w:val="32"/>
              </w:rPr>
            </w:pPr>
            <w:r>
              <w:rPr>
                <w:rFonts w:ascii="仿宋" w:eastAsia="仿宋" w:hAnsi="仿宋" w:cs="仿宋" w:hint="eastAsia"/>
                <w:sz w:val="32"/>
                <w:szCs w:val="32"/>
              </w:rPr>
              <w:t>序号</w:t>
            </w:r>
          </w:p>
        </w:tc>
        <w:tc>
          <w:tcPr>
            <w:tcW w:w="6996" w:type="dxa"/>
            <w:vAlign w:val="center"/>
          </w:tcPr>
          <w:p w14:paraId="0482FEA8" w14:textId="77777777" w:rsidR="005E55F9" w:rsidRDefault="00000000">
            <w:pPr>
              <w:ind w:firstLine="34"/>
              <w:jc w:val="center"/>
              <w:rPr>
                <w:rFonts w:ascii="仿宋" w:eastAsia="仿宋" w:hAnsi="仿宋" w:cs="仿宋"/>
                <w:sz w:val="32"/>
                <w:szCs w:val="32"/>
              </w:rPr>
            </w:pPr>
            <w:r>
              <w:rPr>
                <w:rFonts w:ascii="仿宋" w:eastAsia="仿宋" w:hAnsi="仿宋" w:cs="仿宋" w:hint="eastAsia"/>
                <w:sz w:val="32"/>
                <w:szCs w:val="32"/>
              </w:rPr>
              <w:t>设备和材料名称</w:t>
            </w:r>
          </w:p>
        </w:tc>
      </w:tr>
      <w:tr w:rsidR="005E55F9" w14:paraId="7A184753" w14:textId="77777777">
        <w:trPr>
          <w:trHeight w:val="397"/>
        </w:trPr>
        <w:tc>
          <w:tcPr>
            <w:tcW w:w="1526" w:type="dxa"/>
            <w:vAlign w:val="center"/>
          </w:tcPr>
          <w:p w14:paraId="5BE65F5A" w14:textId="77777777" w:rsidR="005E55F9" w:rsidRDefault="00000000">
            <w:pPr>
              <w:jc w:val="center"/>
              <w:rPr>
                <w:rFonts w:ascii="仿宋" w:eastAsia="仿宋" w:hAnsi="仿宋" w:cs="仿宋"/>
                <w:sz w:val="32"/>
                <w:szCs w:val="32"/>
              </w:rPr>
            </w:pPr>
            <w:r>
              <w:rPr>
                <w:rFonts w:ascii="仿宋" w:eastAsia="仿宋" w:hAnsi="仿宋" w:cs="仿宋" w:hint="eastAsia"/>
                <w:sz w:val="32"/>
                <w:szCs w:val="32"/>
              </w:rPr>
              <w:t>1</w:t>
            </w:r>
          </w:p>
        </w:tc>
        <w:tc>
          <w:tcPr>
            <w:tcW w:w="6996" w:type="dxa"/>
            <w:vAlign w:val="center"/>
          </w:tcPr>
          <w:p w14:paraId="2FE4DDA8" w14:textId="77777777" w:rsidR="005E55F9" w:rsidRDefault="00000000">
            <w:pPr>
              <w:ind w:firstLineChars="14" w:firstLine="45"/>
              <w:jc w:val="left"/>
              <w:rPr>
                <w:rFonts w:ascii="仿宋" w:eastAsia="仿宋" w:hAnsi="仿宋" w:cs="仿宋"/>
                <w:sz w:val="32"/>
                <w:szCs w:val="32"/>
              </w:rPr>
            </w:pPr>
            <w:r>
              <w:rPr>
                <w:rFonts w:ascii="仿宋" w:eastAsia="仿宋" w:hAnsi="仿宋" w:cs="仿宋" w:hint="eastAsia"/>
                <w:sz w:val="32"/>
                <w:szCs w:val="32"/>
              </w:rPr>
              <w:t>手机，移动存储设备以及各种智能终端</w:t>
            </w:r>
          </w:p>
        </w:tc>
      </w:tr>
      <w:tr w:rsidR="005E55F9" w14:paraId="07DE4BD8" w14:textId="77777777">
        <w:trPr>
          <w:trHeight w:val="397"/>
        </w:trPr>
        <w:tc>
          <w:tcPr>
            <w:tcW w:w="1526" w:type="dxa"/>
            <w:vAlign w:val="center"/>
          </w:tcPr>
          <w:p w14:paraId="10753E6E" w14:textId="77777777" w:rsidR="005E55F9" w:rsidRDefault="00000000">
            <w:pPr>
              <w:jc w:val="center"/>
              <w:rPr>
                <w:rFonts w:ascii="仿宋" w:eastAsia="仿宋" w:hAnsi="仿宋" w:cs="仿宋"/>
                <w:sz w:val="32"/>
                <w:szCs w:val="32"/>
              </w:rPr>
            </w:pPr>
            <w:r>
              <w:rPr>
                <w:rFonts w:ascii="仿宋" w:eastAsia="仿宋" w:hAnsi="仿宋" w:cs="仿宋" w:hint="eastAsia"/>
                <w:sz w:val="32"/>
                <w:szCs w:val="32"/>
              </w:rPr>
              <w:t>2</w:t>
            </w:r>
          </w:p>
        </w:tc>
        <w:tc>
          <w:tcPr>
            <w:tcW w:w="6996" w:type="dxa"/>
            <w:vAlign w:val="center"/>
          </w:tcPr>
          <w:p w14:paraId="7CE8BE6D" w14:textId="77777777" w:rsidR="005E55F9" w:rsidRDefault="00000000">
            <w:pPr>
              <w:ind w:firstLineChars="14" w:firstLine="45"/>
              <w:jc w:val="left"/>
              <w:rPr>
                <w:rFonts w:ascii="仿宋" w:eastAsia="仿宋" w:hAnsi="仿宋" w:cs="仿宋"/>
                <w:sz w:val="32"/>
                <w:szCs w:val="32"/>
              </w:rPr>
            </w:pPr>
            <w:r>
              <w:rPr>
                <w:rFonts w:ascii="仿宋" w:eastAsia="仿宋" w:hAnsi="仿宋" w:cs="仿宋" w:hint="eastAsia"/>
                <w:sz w:val="32"/>
                <w:szCs w:val="32"/>
              </w:rPr>
              <w:t>纸张，记事本</w:t>
            </w:r>
          </w:p>
        </w:tc>
      </w:tr>
      <w:tr w:rsidR="005E55F9" w14:paraId="19424759" w14:textId="77777777">
        <w:trPr>
          <w:trHeight w:val="397"/>
        </w:trPr>
        <w:tc>
          <w:tcPr>
            <w:tcW w:w="1526" w:type="dxa"/>
            <w:vAlign w:val="center"/>
          </w:tcPr>
          <w:p w14:paraId="761054D6" w14:textId="77777777" w:rsidR="005E55F9" w:rsidRDefault="00000000">
            <w:pPr>
              <w:jc w:val="center"/>
              <w:rPr>
                <w:rFonts w:ascii="仿宋" w:eastAsia="仿宋" w:hAnsi="仿宋" w:cs="仿宋"/>
                <w:sz w:val="32"/>
                <w:szCs w:val="32"/>
              </w:rPr>
            </w:pPr>
            <w:r>
              <w:rPr>
                <w:rFonts w:ascii="仿宋" w:eastAsia="仿宋" w:hAnsi="仿宋" w:cs="仿宋" w:hint="eastAsia"/>
                <w:sz w:val="32"/>
                <w:szCs w:val="32"/>
              </w:rPr>
              <w:lastRenderedPageBreak/>
              <w:t>3</w:t>
            </w:r>
          </w:p>
        </w:tc>
        <w:tc>
          <w:tcPr>
            <w:tcW w:w="6996" w:type="dxa"/>
            <w:vAlign w:val="center"/>
          </w:tcPr>
          <w:p w14:paraId="6B939EDC" w14:textId="77777777" w:rsidR="005E55F9" w:rsidRDefault="00000000">
            <w:pPr>
              <w:ind w:firstLineChars="14" w:firstLine="45"/>
              <w:jc w:val="left"/>
              <w:rPr>
                <w:rFonts w:ascii="仿宋" w:eastAsia="仿宋" w:hAnsi="仿宋" w:cs="仿宋"/>
                <w:sz w:val="32"/>
                <w:szCs w:val="32"/>
              </w:rPr>
            </w:pPr>
            <w:r>
              <w:rPr>
                <w:rFonts w:ascii="仿宋" w:eastAsia="仿宋" w:hAnsi="仿宋" w:cs="仿宋" w:hint="eastAsia"/>
                <w:sz w:val="32"/>
                <w:szCs w:val="32"/>
              </w:rPr>
              <w:t>与现场提供的相同材料</w:t>
            </w:r>
          </w:p>
        </w:tc>
      </w:tr>
      <w:tr w:rsidR="005E55F9" w14:paraId="46093E7A" w14:textId="77777777">
        <w:trPr>
          <w:trHeight w:val="397"/>
        </w:trPr>
        <w:tc>
          <w:tcPr>
            <w:tcW w:w="1526" w:type="dxa"/>
            <w:vAlign w:val="center"/>
          </w:tcPr>
          <w:p w14:paraId="1EB7EAB0" w14:textId="77777777" w:rsidR="005E55F9" w:rsidRDefault="00000000">
            <w:pPr>
              <w:jc w:val="center"/>
              <w:rPr>
                <w:rFonts w:ascii="仿宋" w:eastAsia="仿宋" w:hAnsi="仿宋" w:cs="仿宋"/>
                <w:sz w:val="32"/>
                <w:szCs w:val="32"/>
              </w:rPr>
            </w:pPr>
            <w:r>
              <w:rPr>
                <w:rFonts w:ascii="仿宋" w:eastAsia="仿宋" w:hAnsi="仿宋" w:cs="仿宋" w:hint="eastAsia"/>
                <w:sz w:val="32"/>
                <w:szCs w:val="32"/>
              </w:rPr>
              <w:t>4</w:t>
            </w:r>
          </w:p>
        </w:tc>
        <w:tc>
          <w:tcPr>
            <w:tcW w:w="6996" w:type="dxa"/>
            <w:vAlign w:val="center"/>
          </w:tcPr>
          <w:p w14:paraId="10B3351C" w14:textId="77777777" w:rsidR="005E55F9" w:rsidRDefault="00000000">
            <w:pPr>
              <w:ind w:firstLineChars="14" w:firstLine="45"/>
              <w:jc w:val="left"/>
              <w:rPr>
                <w:rFonts w:ascii="仿宋" w:eastAsia="仿宋" w:hAnsi="仿宋" w:cs="仿宋"/>
                <w:sz w:val="32"/>
                <w:szCs w:val="32"/>
              </w:rPr>
            </w:pPr>
            <w:r>
              <w:rPr>
                <w:rFonts w:ascii="仿宋" w:eastAsia="仿宋" w:hAnsi="仿宋" w:cs="仿宋" w:hint="eastAsia"/>
                <w:sz w:val="32"/>
                <w:szCs w:val="32"/>
              </w:rPr>
              <w:t>裁判认定不允许携带的工具和材料</w:t>
            </w:r>
          </w:p>
        </w:tc>
      </w:tr>
      <w:tr w:rsidR="005E55F9" w14:paraId="162A4D66" w14:textId="77777777">
        <w:trPr>
          <w:trHeight w:val="397"/>
        </w:trPr>
        <w:tc>
          <w:tcPr>
            <w:tcW w:w="1526" w:type="dxa"/>
            <w:vAlign w:val="center"/>
          </w:tcPr>
          <w:p w14:paraId="6BAE96D9" w14:textId="77777777" w:rsidR="005E55F9" w:rsidRDefault="00000000">
            <w:pPr>
              <w:jc w:val="center"/>
              <w:rPr>
                <w:rFonts w:ascii="仿宋" w:eastAsia="仿宋" w:hAnsi="仿宋" w:cs="仿宋"/>
                <w:sz w:val="32"/>
                <w:szCs w:val="32"/>
              </w:rPr>
            </w:pPr>
            <w:r>
              <w:rPr>
                <w:rFonts w:ascii="仿宋" w:eastAsia="仿宋" w:hAnsi="仿宋" w:cs="仿宋" w:hint="eastAsia"/>
                <w:sz w:val="32"/>
                <w:szCs w:val="32"/>
              </w:rPr>
              <w:t>5</w:t>
            </w:r>
          </w:p>
        </w:tc>
        <w:tc>
          <w:tcPr>
            <w:tcW w:w="6996" w:type="dxa"/>
            <w:vAlign w:val="center"/>
          </w:tcPr>
          <w:p w14:paraId="23DDFC71" w14:textId="77777777" w:rsidR="005E55F9" w:rsidRDefault="00000000">
            <w:pPr>
              <w:ind w:firstLineChars="14" w:firstLine="45"/>
              <w:jc w:val="left"/>
              <w:rPr>
                <w:rFonts w:ascii="仿宋" w:eastAsia="仿宋" w:hAnsi="仿宋" w:cs="仿宋"/>
                <w:sz w:val="32"/>
                <w:szCs w:val="32"/>
              </w:rPr>
            </w:pPr>
            <w:r>
              <w:rPr>
                <w:rFonts w:ascii="仿宋" w:eastAsia="仿宋" w:hAnsi="仿宋" w:cs="仿宋" w:hint="eastAsia"/>
                <w:sz w:val="32"/>
                <w:szCs w:val="32"/>
              </w:rPr>
              <w:t>特殊夹具，改装工具和影响公平的专用工具</w:t>
            </w:r>
          </w:p>
        </w:tc>
      </w:tr>
    </w:tbl>
    <w:p w14:paraId="6FE80D6E" w14:textId="77777777" w:rsidR="005E55F9" w:rsidRDefault="005E55F9">
      <w:pPr>
        <w:spacing w:line="480" w:lineRule="exact"/>
        <w:rPr>
          <w:rFonts w:ascii="仿宋_GB2312" w:hAnsi="??"/>
          <w:sz w:val="28"/>
          <w:szCs w:val="28"/>
        </w:rPr>
      </w:pPr>
    </w:p>
    <w:p w14:paraId="34582AD3" w14:textId="77777777" w:rsidR="005E55F9" w:rsidRDefault="00000000">
      <w:pPr>
        <w:pStyle w:val="3"/>
        <w:spacing w:line="560" w:lineRule="exact"/>
        <w:ind w:firstLineChars="200" w:firstLine="650"/>
      </w:pPr>
      <w:bookmarkStart w:id="29" w:name="_Toc27574"/>
      <w:r>
        <w:rPr>
          <w:rFonts w:hint="eastAsia"/>
        </w:rPr>
        <w:t>5.比赛使用材料清单（实际使用量根据正式竞赛题目确定）</w:t>
      </w:r>
      <w:bookmarkEnd w:id="29"/>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313"/>
        <w:gridCol w:w="3736"/>
        <w:gridCol w:w="1066"/>
      </w:tblGrid>
      <w:tr w:rsidR="005E55F9" w14:paraId="661CCB2A" w14:textId="77777777">
        <w:trPr>
          <w:trHeight w:val="509"/>
          <w:jc w:val="center"/>
        </w:trPr>
        <w:tc>
          <w:tcPr>
            <w:tcW w:w="810" w:type="pct"/>
            <w:vAlign w:val="center"/>
          </w:tcPr>
          <w:p w14:paraId="356FAFDA" w14:textId="77777777" w:rsidR="005E55F9" w:rsidRDefault="00000000">
            <w:pPr>
              <w:adjustRightInd w:val="0"/>
              <w:snapToGrid w:val="0"/>
              <w:spacing w:line="360" w:lineRule="exact"/>
              <w:jc w:val="center"/>
              <w:rPr>
                <w:rFonts w:ascii="仿宋" w:eastAsia="仿宋" w:hAnsi="仿宋" w:cs="仿宋"/>
                <w:b/>
                <w:sz w:val="32"/>
                <w:szCs w:val="32"/>
              </w:rPr>
            </w:pPr>
            <w:r>
              <w:rPr>
                <w:rFonts w:ascii="仿宋" w:eastAsia="仿宋" w:hAnsi="仿宋" w:cs="仿宋" w:hint="eastAsia"/>
                <w:b/>
                <w:sz w:val="32"/>
                <w:szCs w:val="32"/>
              </w:rPr>
              <w:t>产品名称</w:t>
            </w:r>
          </w:p>
        </w:tc>
        <w:tc>
          <w:tcPr>
            <w:tcW w:w="1361" w:type="pct"/>
            <w:vAlign w:val="center"/>
          </w:tcPr>
          <w:p w14:paraId="18BA17D0" w14:textId="77777777" w:rsidR="005E55F9" w:rsidRDefault="00000000">
            <w:pPr>
              <w:adjustRightInd w:val="0"/>
              <w:snapToGrid w:val="0"/>
              <w:spacing w:line="360" w:lineRule="exact"/>
              <w:jc w:val="center"/>
              <w:rPr>
                <w:rFonts w:ascii="仿宋" w:eastAsia="仿宋" w:hAnsi="仿宋" w:cs="仿宋"/>
                <w:b/>
                <w:sz w:val="32"/>
                <w:szCs w:val="32"/>
              </w:rPr>
            </w:pPr>
            <w:r>
              <w:rPr>
                <w:rFonts w:ascii="仿宋" w:eastAsia="仿宋" w:hAnsi="仿宋" w:cs="仿宋" w:hint="eastAsia"/>
                <w:b/>
                <w:sz w:val="32"/>
                <w:szCs w:val="32"/>
              </w:rPr>
              <w:t>产品型号/规格</w:t>
            </w:r>
          </w:p>
        </w:tc>
        <w:tc>
          <w:tcPr>
            <w:tcW w:w="2199" w:type="pct"/>
            <w:vAlign w:val="center"/>
          </w:tcPr>
          <w:p w14:paraId="36304355" w14:textId="77777777" w:rsidR="005E55F9" w:rsidRDefault="00000000">
            <w:pPr>
              <w:adjustRightInd w:val="0"/>
              <w:snapToGrid w:val="0"/>
              <w:spacing w:line="360" w:lineRule="exact"/>
              <w:jc w:val="center"/>
              <w:rPr>
                <w:rFonts w:ascii="仿宋" w:eastAsia="仿宋" w:hAnsi="仿宋" w:cs="仿宋"/>
                <w:b/>
                <w:sz w:val="32"/>
                <w:szCs w:val="32"/>
              </w:rPr>
            </w:pPr>
            <w:r>
              <w:rPr>
                <w:rFonts w:ascii="仿宋" w:eastAsia="仿宋" w:hAnsi="仿宋" w:cs="仿宋" w:hint="eastAsia"/>
                <w:b/>
                <w:sz w:val="32"/>
                <w:szCs w:val="32"/>
              </w:rPr>
              <w:t>产品结构和功能描述</w:t>
            </w:r>
          </w:p>
        </w:tc>
        <w:tc>
          <w:tcPr>
            <w:tcW w:w="628" w:type="pct"/>
            <w:vAlign w:val="center"/>
          </w:tcPr>
          <w:p w14:paraId="7493D344" w14:textId="77777777" w:rsidR="005E55F9" w:rsidRDefault="00000000">
            <w:pPr>
              <w:adjustRightInd w:val="0"/>
              <w:snapToGrid w:val="0"/>
              <w:spacing w:line="360" w:lineRule="exact"/>
              <w:jc w:val="center"/>
              <w:rPr>
                <w:rFonts w:ascii="仿宋" w:eastAsia="仿宋" w:hAnsi="仿宋" w:cs="仿宋"/>
                <w:b/>
                <w:sz w:val="32"/>
                <w:szCs w:val="32"/>
              </w:rPr>
            </w:pPr>
            <w:r>
              <w:rPr>
                <w:rFonts w:ascii="仿宋" w:eastAsia="仿宋" w:hAnsi="仿宋" w:cs="仿宋" w:hint="eastAsia"/>
                <w:b/>
                <w:sz w:val="32"/>
                <w:szCs w:val="32"/>
              </w:rPr>
              <w:t>数量</w:t>
            </w:r>
          </w:p>
        </w:tc>
      </w:tr>
      <w:tr w:rsidR="005E55F9" w14:paraId="2F06A036" w14:textId="77777777">
        <w:trPr>
          <w:trHeight w:val="302"/>
          <w:jc w:val="center"/>
        </w:trPr>
        <w:tc>
          <w:tcPr>
            <w:tcW w:w="810" w:type="pct"/>
            <w:vAlign w:val="center"/>
          </w:tcPr>
          <w:p w14:paraId="79AB0703"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Cat5e网线</w:t>
            </w:r>
          </w:p>
        </w:tc>
        <w:tc>
          <w:tcPr>
            <w:tcW w:w="1361" w:type="pct"/>
            <w:vAlign w:val="center"/>
          </w:tcPr>
          <w:p w14:paraId="3138E87D"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 xml:space="preserve">Cat5e U/UTP </w:t>
            </w:r>
          </w:p>
        </w:tc>
        <w:tc>
          <w:tcPr>
            <w:tcW w:w="2199" w:type="pct"/>
            <w:vAlign w:val="center"/>
          </w:tcPr>
          <w:p w14:paraId="6F3BDA8D" w14:textId="77777777" w:rsidR="005E55F9" w:rsidRDefault="00000000">
            <w:pPr>
              <w:adjustRightInd w:val="0"/>
              <w:snapToGrid w:val="0"/>
              <w:spacing w:line="360" w:lineRule="exact"/>
              <w:ind w:rightChars="1" w:right="2"/>
              <w:jc w:val="left"/>
              <w:rPr>
                <w:rFonts w:ascii="仿宋" w:eastAsia="仿宋" w:hAnsi="仿宋" w:cs="仿宋"/>
                <w:sz w:val="32"/>
                <w:szCs w:val="32"/>
              </w:rPr>
            </w:pPr>
            <w:r>
              <w:rPr>
                <w:rFonts w:ascii="仿宋" w:eastAsia="仿宋" w:hAnsi="仿宋" w:cs="仿宋" w:hint="eastAsia"/>
                <w:sz w:val="32"/>
                <w:szCs w:val="32"/>
              </w:rPr>
              <w:t xml:space="preserve">超五类非屏蔽网线，Cat5e U/UTP，每箱300米。每个竞赛工位1箱。按照路由预算。 </w:t>
            </w:r>
          </w:p>
        </w:tc>
        <w:tc>
          <w:tcPr>
            <w:tcW w:w="628" w:type="pct"/>
            <w:vAlign w:val="center"/>
          </w:tcPr>
          <w:p w14:paraId="663C3693"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1箱</w:t>
            </w:r>
          </w:p>
        </w:tc>
      </w:tr>
      <w:tr w:rsidR="005E55F9" w14:paraId="55B8483C" w14:textId="77777777">
        <w:trPr>
          <w:trHeight w:val="302"/>
          <w:jc w:val="center"/>
        </w:trPr>
        <w:tc>
          <w:tcPr>
            <w:tcW w:w="810" w:type="pct"/>
            <w:vAlign w:val="center"/>
          </w:tcPr>
          <w:p w14:paraId="2C3D064B"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Cat5e水晶头</w:t>
            </w:r>
          </w:p>
        </w:tc>
        <w:tc>
          <w:tcPr>
            <w:tcW w:w="1361" w:type="pct"/>
            <w:vAlign w:val="center"/>
          </w:tcPr>
          <w:p w14:paraId="3C273A72"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超五类水晶头</w:t>
            </w:r>
          </w:p>
        </w:tc>
        <w:tc>
          <w:tcPr>
            <w:tcW w:w="2199" w:type="pct"/>
            <w:vAlign w:val="center"/>
          </w:tcPr>
          <w:p w14:paraId="47FA0107"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超五类非屏蔽水晶头，每盒100个。1盒/竞赛工位。</w:t>
            </w:r>
          </w:p>
        </w:tc>
        <w:tc>
          <w:tcPr>
            <w:tcW w:w="628" w:type="pct"/>
            <w:vAlign w:val="center"/>
          </w:tcPr>
          <w:p w14:paraId="5D064CAC"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1盒</w:t>
            </w:r>
          </w:p>
        </w:tc>
      </w:tr>
      <w:tr w:rsidR="005E55F9" w14:paraId="10264FF9" w14:textId="77777777">
        <w:trPr>
          <w:trHeight w:val="302"/>
          <w:jc w:val="center"/>
        </w:trPr>
        <w:tc>
          <w:tcPr>
            <w:tcW w:w="810" w:type="pct"/>
            <w:vAlign w:val="center"/>
          </w:tcPr>
          <w:p w14:paraId="19B81944"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Cat5e网络模块</w:t>
            </w:r>
          </w:p>
        </w:tc>
        <w:tc>
          <w:tcPr>
            <w:tcW w:w="1361" w:type="pct"/>
            <w:vAlign w:val="center"/>
          </w:tcPr>
          <w:p w14:paraId="46ADF5A8"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 xml:space="preserve">超五类RJ45 </w:t>
            </w:r>
          </w:p>
        </w:tc>
        <w:tc>
          <w:tcPr>
            <w:tcW w:w="2199" w:type="pct"/>
            <w:vAlign w:val="center"/>
          </w:tcPr>
          <w:p w14:paraId="1AB61177"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超五类非屏蔽模块，70个</w:t>
            </w:r>
          </w:p>
        </w:tc>
        <w:tc>
          <w:tcPr>
            <w:tcW w:w="628" w:type="pct"/>
            <w:vAlign w:val="center"/>
          </w:tcPr>
          <w:p w14:paraId="55C8B721"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70个</w:t>
            </w:r>
          </w:p>
        </w:tc>
      </w:tr>
      <w:tr w:rsidR="005E55F9" w14:paraId="65A319EE" w14:textId="77777777">
        <w:trPr>
          <w:trHeight w:val="302"/>
          <w:jc w:val="center"/>
        </w:trPr>
        <w:tc>
          <w:tcPr>
            <w:tcW w:w="810" w:type="pct"/>
            <w:vAlign w:val="center"/>
          </w:tcPr>
          <w:p w14:paraId="28D6B4E9"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Cat6双屏蔽网线</w:t>
            </w:r>
          </w:p>
        </w:tc>
        <w:tc>
          <w:tcPr>
            <w:tcW w:w="1361" w:type="pct"/>
            <w:vAlign w:val="center"/>
          </w:tcPr>
          <w:p w14:paraId="4FE723FD"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Cat6 S/FTP</w:t>
            </w:r>
          </w:p>
        </w:tc>
        <w:tc>
          <w:tcPr>
            <w:tcW w:w="2199" w:type="pct"/>
            <w:vAlign w:val="center"/>
          </w:tcPr>
          <w:p w14:paraId="715C767A"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六类双屏蔽网线，Cat6 S/FTP ，每箱200米。按照路由预算。每个竞赛工位1箱。</w:t>
            </w:r>
          </w:p>
        </w:tc>
        <w:tc>
          <w:tcPr>
            <w:tcW w:w="628" w:type="pct"/>
            <w:vAlign w:val="center"/>
          </w:tcPr>
          <w:p w14:paraId="033A10CC"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1箱</w:t>
            </w:r>
          </w:p>
        </w:tc>
      </w:tr>
      <w:tr w:rsidR="005E55F9" w14:paraId="56D46FB2" w14:textId="77777777">
        <w:trPr>
          <w:trHeight w:val="1007"/>
          <w:jc w:val="center"/>
        </w:trPr>
        <w:tc>
          <w:tcPr>
            <w:tcW w:w="810" w:type="pct"/>
            <w:vAlign w:val="center"/>
          </w:tcPr>
          <w:p w14:paraId="3D26A5AA"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Cat6屏蔽模块</w:t>
            </w:r>
          </w:p>
        </w:tc>
        <w:tc>
          <w:tcPr>
            <w:tcW w:w="1361" w:type="pct"/>
            <w:vAlign w:val="center"/>
          </w:tcPr>
          <w:p w14:paraId="0EAE5250"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 xml:space="preserve">Cat6 </w:t>
            </w:r>
          </w:p>
        </w:tc>
        <w:tc>
          <w:tcPr>
            <w:tcW w:w="2199" w:type="pct"/>
            <w:vAlign w:val="center"/>
          </w:tcPr>
          <w:p w14:paraId="50987B96"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 xml:space="preserve">1A和2A配线架4X2=8个 </w:t>
            </w:r>
          </w:p>
        </w:tc>
        <w:tc>
          <w:tcPr>
            <w:tcW w:w="628" w:type="pct"/>
            <w:vAlign w:val="center"/>
          </w:tcPr>
          <w:p w14:paraId="04CA0FFF"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10个</w:t>
            </w:r>
          </w:p>
        </w:tc>
      </w:tr>
      <w:tr w:rsidR="005E55F9" w14:paraId="7E1E45A5" w14:textId="77777777">
        <w:trPr>
          <w:trHeight w:val="1219"/>
          <w:jc w:val="center"/>
        </w:trPr>
        <w:tc>
          <w:tcPr>
            <w:tcW w:w="810" w:type="pct"/>
            <w:vAlign w:val="center"/>
          </w:tcPr>
          <w:p w14:paraId="2ECDD323"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大对数电缆</w:t>
            </w:r>
          </w:p>
        </w:tc>
        <w:tc>
          <w:tcPr>
            <w:tcW w:w="1361" w:type="pct"/>
            <w:vAlign w:val="center"/>
          </w:tcPr>
          <w:p w14:paraId="2929A688"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Cat</w:t>
            </w:r>
            <w:proofErr w:type="gramStart"/>
            <w:r>
              <w:rPr>
                <w:rFonts w:ascii="仿宋" w:eastAsia="仿宋" w:hAnsi="仿宋" w:cs="仿宋" w:hint="eastAsia"/>
                <w:sz w:val="32"/>
                <w:szCs w:val="32"/>
              </w:rPr>
              <w:t>5  25</w:t>
            </w:r>
            <w:proofErr w:type="gramEnd"/>
            <w:r>
              <w:rPr>
                <w:rFonts w:ascii="仿宋" w:eastAsia="仿宋" w:hAnsi="仿宋" w:cs="仿宋" w:hint="eastAsia"/>
                <w:sz w:val="32"/>
                <w:szCs w:val="32"/>
              </w:rPr>
              <w:t>P UTP</w:t>
            </w:r>
          </w:p>
        </w:tc>
        <w:tc>
          <w:tcPr>
            <w:tcW w:w="2199" w:type="pct"/>
            <w:vAlign w:val="center"/>
          </w:tcPr>
          <w:p w14:paraId="3DE66774" w14:textId="77777777" w:rsidR="005E55F9" w:rsidRDefault="00000000">
            <w:pPr>
              <w:adjustRightInd w:val="0"/>
              <w:snapToGrid w:val="0"/>
              <w:spacing w:line="360" w:lineRule="exact"/>
              <w:jc w:val="left"/>
              <w:rPr>
                <w:rFonts w:ascii="仿宋" w:eastAsia="仿宋" w:hAnsi="仿宋" w:cs="仿宋"/>
                <w:color w:val="FF0000"/>
                <w:sz w:val="32"/>
                <w:szCs w:val="32"/>
              </w:rPr>
            </w:pPr>
            <w:r>
              <w:rPr>
                <w:rFonts w:ascii="仿宋" w:eastAsia="仿宋" w:hAnsi="仿宋" w:cs="仿宋" w:hint="eastAsia"/>
                <w:sz w:val="32"/>
                <w:szCs w:val="32"/>
              </w:rPr>
              <w:t>五类25对大对数双绞线（Cat5  25P UTP）,每个选手15米。赛场提供1轴，考核选手抽线和理线。</w:t>
            </w:r>
          </w:p>
        </w:tc>
        <w:tc>
          <w:tcPr>
            <w:tcW w:w="628" w:type="pct"/>
            <w:vAlign w:val="center"/>
          </w:tcPr>
          <w:p w14:paraId="4B1BA1E2"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15米</w:t>
            </w:r>
          </w:p>
        </w:tc>
      </w:tr>
      <w:tr w:rsidR="005E55F9" w14:paraId="0F628C76" w14:textId="77777777">
        <w:trPr>
          <w:trHeight w:val="674"/>
          <w:jc w:val="center"/>
        </w:trPr>
        <w:tc>
          <w:tcPr>
            <w:tcW w:w="810" w:type="pct"/>
            <w:vAlign w:val="center"/>
          </w:tcPr>
          <w:p w14:paraId="6A62D661"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电话模块</w:t>
            </w:r>
          </w:p>
        </w:tc>
        <w:tc>
          <w:tcPr>
            <w:tcW w:w="1361" w:type="pct"/>
            <w:vAlign w:val="center"/>
          </w:tcPr>
          <w:p w14:paraId="6CC748C9" w14:textId="77777777" w:rsidR="005E55F9" w:rsidRDefault="005E55F9">
            <w:pPr>
              <w:adjustRightInd w:val="0"/>
              <w:snapToGrid w:val="0"/>
              <w:spacing w:line="360" w:lineRule="exact"/>
              <w:ind w:firstLine="1280"/>
              <w:jc w:val="left"/>
              <w:rPr>
                <w:rFonts w:ascii="仿宋" w:eastAsia="仿宋" w:hAnsi="仿宋" w:cs="仿宋"/>
                <w:sz w:val="32"/>
                <w:szCs w:val="32"/>
              </w:rPr>
            </w:pPr>
          </w:p>
        </w:tc>
        <w:tc>
          <w:tcPr>
            <w:tcW w:w="2199" w:type="pct"/>
            <w:vAlign w:val="center"/>
          </w:tcPr>
          <w:p w14:paraId="34404965"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电话模块 4个</w:t>
            </w:r>
          </w:p>
        </w:tc>
        <w:tc>
          <w:tcPr>
            <w:tcW w:w="628" w:type="pct"/>
            <w:vAlign w:val="center"/>
          </w:tcPr>
          <w:p w14:paraId="214C83A1"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4个</w:t>
            </w:r>
          </w:p>
        </w:tc>
      </w:tr>
      <w:tr w:rsidR="005E55F9" w14:paraId="377732DA" w14:textId="77777777">
        <w:trPr>
          <w:trHeight w:val="302"/>
          <w:jc w:val="center"/>
        </w:trPr>
        <w:tc>
          <w:tcPr>
            <w:tcW w:w="810" w:type="pct"/>
            <w:vAlign w:val="center"/>
          </w:tcPr>
          <w:p w14:paraId="52B33D98"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SC快速连接器</w:t>
            </w:r>
          </w:p>
        </w:tc>
        <w:tc>
          <w:tcPr>
            <w:tcW w:w="1361" w:type="pct"/>
            <w:vAlign w:val="center"/>
          </w:tcPr>
          <w:p w14:paraId="414EC8EF"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SC/UPC-短款55mm</w:t>
            </w:r>
          </w:p>
        </w:tc>
        <w:tc>
          <w:tcPr>
            <w:tcW w:w="2199" w:type="pct"/>
            <w:vAlign w:val="center"/>
          </w:tcPr>
          <w:p w14:paraId="067F5511"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SC快速连接器，10个</w:t>
            </w:r>
          </w:p>
        </w:tc>
        <w:tc>
          <w:tcPr>
            <w:tcW w:w="628" w:type="pct"/>
            <w:vAlign w:val="center"/>
          </w:tcPr>
          <w:p w14:paraId="5DEF114A"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10个</w:t>
            </w:r>
          </w:p>
        </w:tc>
      </w:tr>
      <w:tr w:rsidR="005E55F9" w14:paraId="0C2072C9" w14:textId="77777777">
        <w:trPr>
          <w:trHeight w:val="302"/>
          <w:jc w:val="center"/>
        </w:trPr>
        <w:tc>
          <w:tcPr>
            <w:tcW w:w="810" w:type="pct"/>
            <w:vAlign w:val="center"/>
          </w:tcPr>
          <w:p w14:paraId="72E6AF68"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室外光</w:t>
            </w:r>
            <w:r>
              <w:rPr>
                <w:rFonts w:ascii="仿宋" w:eastAsia="仿宋" w:hAnsi="仿宋" w:cs="仿宋" w:hint="eastAsia"/>
                <w:sz w:val="32"/>
                <w:szCs w:val="32"/>
              </w:rPr>
              <w:lastRenderedPageBreak/>
              <w:t>缆</w:t>
            </w:r>
          </w:p>
        </w:tc>
        <w:tc>
          <w:tcPr>
            <w:tcW w:w="1361" w:type="pct"/>
            <w:vAlign w:val="center"/>
          </w:tcPr>
          <w:p w14:paraId="16E41D4C"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lastRenderedPageBreak/>
              <w:t>单模24芯</w:t>
            </w:r>
          </w:p>
        </w:tc>
        <w:tc>
          <w:tcPr>
            <w:tcW w:w="2199" w:type="pct"/>
            <w:vAlign w:val="center"/>
          </w:tcPr>
          <w:p w14:paraId="4844B178"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单模24芯松套光缆，赛场</w:t>
            </w:r>
            <w:r>
              <w:rPr>
                <w:rFonts w:ascii="仿宋" w:eastAsia="仿宋" w:hAnsi="仿宋" w:cs="仿宋" w:hint="eastAsia"/>
                <w:sz w:val="32"/>
                <w:szCs w:val="32"/>
              </w:rPr>
              <w:lastRenderedPageBreak/>
              <w:t>提供1轴，选手抽线和理线。</w:t>
            </w:r>
          </w:p>
        </w:tc>
        <w:tc>
          <w:tcPr>
            <w:tcW w:w="628" w:type="pct"/>
            <w:vAlign w:val="center"/>
          </w:tcPr>
          <w:p w14:paraId="0E591FAA"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lastRenderedPageBreak/>
              <w:t>5米</w:t>
            </w:r>
          </w:p>
        </w:tc>
      </w:tr>
      <w:tr w:rsidR="005E55F9" w14:paraId="0C2CCF60" w14:textId="77777777">
        <w:trPr>
          <w:trHeight w:val="302"/>
          <w:jc w:val="center"/>
        </w:trPr>
        <w:tc>
          <w:tcPr>
            <w:tcW w:w="810" w:type="pct"/>
            <w:vAlign w:val="center"/>
          </w:tcPr>
          <w:p w14:paraId="53E03B12"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室内光缆</w:t>
            </w:r>
          </w:p>
        </w:tc>
        <w:tc>
          <w:tcPr>
            <w:tcW w:w="1361" w:type="pct"/>
            <w:vAlign w:val="center"/>
          </w:tcPr>
          <w:p w14:paraId="5C470844" w14:textId="77777777" w:rsidR="005E55F9" w:rsidRDefault="00000000">
            <w:pPr>
              <w:adjustRightInd w:val="0"/>
              <w:snapToGrid w:val="0"/>
              <w:spacing w:line="360" w:lineRule="exact"/>
              <w:jc w:val="left"/>
              <w:rPr>
                <w:rFonts w:ascii="仿宋" w:eastAsia="仿宋" w:hAnsi="仿宋" w:cs="仿宋"/>
                <w:sz w:val="32"/>
                <w:szCs w:val="32"/>
              </w:rPr>
            </w:pPr>
            <w:proofErr w:type="gramStart"/>
            <w:r>
              <w:rPr>
                <w:rFonts w:ascii="仿宋" w:eastAsia="仿宋" w:hAnsi="仿宋" w:cs="仿宋" w:hint="eastAsia"/>
                <w:sz w:val="32"/>
                <w:szCs w:val="32"/>
              </w:rPr>
              <w:t>单模四芯</w:t>
            </w:r>
            <w:proofErr w:type="gramEnd"/>
          </w:p>
        </w:tc>
        <w:tc>
          <w:tcPr>
            <w:tcW w:w="2199" w:type="pct"/>
            <w:vAlign w:val="center"/>
          </w:tcPr>
          <w:p w14:paraId="2C14F3AB"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直径0.9</w:t>
            </w:r>
            <w:proofErr w:type="gramStart"/>
            <w:r>
              <w:rPr>
                <w:rFonts w:ascii="仿宋" w:eastAsia="仿宋" w:hAnsi="仿宋" w:cs="仿宋" w:hint="eastAsia"/>
                <w:sz w:val="32"/>
                <w:szCs w:val="32"/>
              </w:rPr>
              <w:t>四</w:t>
            </w:r>
            <w:proofErr w:type="gramEnd"/>
            <w:r>
              <w:rPr>
                <w:rFonts w:ascii="仿宋" w:eastAsia="仿宋" w:hAnsi="仿宋" w:cs="仿宋" w:hint="eastAsia"/>
                <w:sz w:val="32"/>
                <w:szCs w:val="32"/>
              </w:rPr>
              <w:t>芯室内光缆。</w:t>
            </w:r>
          </w:p>
        </w:tc>
        <w:tc>
          <w:tcPr>
            <w:tcW w:w="628" w:type="pct"/>
            <w:vAlign w:val="center"/>
          </w:tcPr>
          <w:p w14:paraId="3AD4AE3B"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12米</w:t>
            </w:r>
          </w:p>
        </w:tc>
      </w:tr>
      <w:tr w:rsidR="005E55F9" w14:paraId="5CEC19A7" w14:textId="77777777">
        <w:trPr>
          <w:trHeight w:val="302"/>
          <w:jc w:val="center"/>
        </w:trPr>
        <w:tc>
          <w:tcPr>
            <w:tcW w:w="810" w:type="pct"/>
            <w:vAlign w:val="center"/>
          </w:tcPr>
          <w:p w14:paraId="2E1C435C"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光纤跳线</w:t>
            </w:r>
          </w:p>
        </w:tc>
        <w:tc>
          <w:tcPr>
            <w:tcW w:w="1361" w:type="pct"/>
            <w:vAlign w:val="center"/>
          </w:tcPr>
          <w:p w14:paraId="0D50DDB7"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室内单模3米</w:t>
            </w:r>
          </w:p>
        </w:tc>
        <w:tc>
          <w:tcPr>
            <w:tcW w:w="2199" w:type="pct"/>
            <w:vAlign w:val="center"/>
          </w:tcPr>
          <w:p w14:paraId="72567F48"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SC-SC6根，SC-ST6根，SC-FC1根，SC-LC1根，ST-ST2根，ST-FC1根,ST-LC1根,FC-FC1根,LC-LC1根。</w:t>
            </w:r>
          </w:p>
        </w:tc>
        <w:tc>
          <w:tcPr>
            <w:tcW w:w="628" w:type="pct"/>
            <w:vAlign w:val="center"/>
          </w:tcPr>
          <w:p w14:paraId="7B5DEA22"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1包</w:t>
            </w:r>
          </w:p>
        </w:tc>
      </w:tr>
      <w:tr w:rsidR="005E55F9" w14:paraId="03CA86F6" w14:textId="77777777">
        <w:trPr>
          <w:trHeight w:val="302"/>
          <w:jc w:val="center"/>
        </w:trPr>
        <w:tc>
          <w:tcPr>
            <w:tcW w:w="810" w:type="pct"/>
            <w:vAlign w:val="center"/>
          </w:tcPr>
          <w:p w14:paraId="68A10CE2"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五</w:t>
            </w:r>
            <w:proofErr w:type="gramStart"/>
            <w:r>
              <w:rPr>
                <w:rFonts w:ascii="仿宋" w:eastAsia="仿宋" w:hAnsi="仿宋" w:cs="仿宋" w:hint="eastAsia"/>
                <w:sz w:val="32"/>
                <w:szCs w:val="32"/>
              </w:rPr>
              <w:t>对打线钳</w:t>
            </w:r>
            <w:proofErr w:type="gramEnd"/>
          </w:p>
        </w:tc>
        <w:tc>
          <w:tcPr>
            <w:tcW w:w="1361" w:type="pct"/>
            <w:vAlign w:val="center"/>
          </w:tcPr>
          <w:p w14:paraId="0578258D"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五对</w:t>
            </w:r>
          </w:p>
        </w:tc>
        <w:tc>
          <w:tcPr>
            <w:tcW w:w="2199" w:type="pct"/>
            <w:vAlign w:val="center"/>
          </w:tcPr>
          <w:p w14:paraId="6D4557D4"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适合打110型配线架用五对连接块。</w:t>
            </w:r>
          </w:p>
        </w:tc>
        <w:tc>
          <w:tcPr>
            <w:tcW w:w="628" w:type="pct"/>
            <w:vAlign w:val="center"/>
          </w:tcPr>
          <w:p w14:paraId="18475668"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1把</w:t>
            </w:r>
          </w:p>
        </w:tc>
      </w:tr>
      <w:tr w:rsidR="005E55F9" w14:paraId="2A72997B" w14:textId="77777777">
        <w:trPr>
          <w:trHeight w:val="302"/>
          <w:jc w:val="center"/>
        </w:trPr>
        <w:tc>
          <w:tcPr>
            <w:tcW w:w="810" w:type="pct"/>
            <w:vAlign w:val="center"/>
          </w:tcPr>
          <w:p w14:paraId="0BA8412B"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波纹管</w:t>
            </w:r>
          </w:p>
        </w:tc>
        <w:tc>
          <w:tcPr>
            <w:tcW w:w="1361" w:type="pct"/>
            <w:vAlign w:val="center"/>
          </w:tcPr>
          <w:p w14:paraId="50D8D221" w14:textId="77777777" w:rsidR="005E55F9" w:rsidRDefault="00000000">
            <w:pPr>
              <w:adjustRightInd w:val="0"/>
              <w:snapToGrid w:val="0"/>
              <w:spacing w:line="360" w:lineRule="exact"/>
              <w:jc w:val="left"/>
              <w:rPr>
                <w:rFonts w:ascii="仿宋" w:eastAsia="仿宋" w:hAnsi="仿宋" w:cs="仿宋"/>
                <w:color w:val="000000"/>
                <w:sz w:val="32"/>
                <w:szCs w:val="32"/>
              </w:rPr>
            </w:pPr>
            <w:r>
              <w:rPr>
                <w:rFonts w:ascii="仿宋" w:eastAsia="仿宋" w:hAnsi="仿宋" w:cs="仿宋" w:hint="eastAsia"/>
                <w:color w:val="000000"/>
                <w:sz w:val="32"/>
                <w:szCs w:val="32"/>
              </w:rPr>
              <w:t xml:space="preserve">Φ21.2 </w:t>
            </w:r>
          </w:p>
        </w:tc>
        <w:tc>
          <w:tcPr>
            <w:tcW w:w="2199" w:type="pct"/>
            <w:vAlign w:val="center"/>
          </w:tcPr>
          <w:p w14:paraId="29022F14" w14:textId="77777777" w:rsidR="005E55F9" w:rsidRDefault="00000000">
            <w:pPr>
              <w:adjustRightInd w:val="0"/>
              <w:snapToGrid w:val="0"/>
              <w:spacing w:line="360" w:lineRule="exact"/>
              <w:jc w:val="left"/>
              <w:rPr>
                <w:rFonts w:ascii="仿宋" w:eastAsia="仿宋" w:hAnsi="仿宋" w:cs="仿宋"/>
                <w:color w:val="000000"/>
                <w:sz w:val="32"/>
                <w:szCs w:val="32"/>
              </w:rPr>
            </w:pPr>
            <w:r>
              <w:rPr>
                <w:rFonts w:ascii="仿宋" w:eastAsia="仿宋" w:hAnsi="仿宋" w:cs="仿宋" w:hint="eastAsia"/>
                <w:color w:val="000000"/>
                <w:sz w:val="32"/>
                <w:szCs w:val="32"/>
              </w:rPr>
              <w:t>波纹管外径Φ21.2毫米，内径Φ17毫米塑料波纹管。每个竞赛工位15米。</w:t>
            </w:r>
          </w:p>
        </w:tc>
        <w:tc>
          <w:tcPr>
            <w:tcW w:w="628" w:type="pct"/>
            <w:vAlign w:val="center"/>
          </w:tcPr>
          <w:p w14:paraId="53D4EC1B"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15米</w:t>
            </w:r>
          </w:p>
        </w:tc>
      </w:tr>
      <w:tr w:rsidR="005E55F9" w14:paraId="097B06E3" w14:textId="77777777">
        <w:trPr>
          <w:trHeight w:val="302"/>
          <w:jc w:val="center"/>
        </w:trPr>
        <w:tc>
          <w:tcPr>
            <w:tcW w:w="810" w:type="pct"/>
            <w:vAlign w:val="center"/>
          </w:tcPr>
          <w:p w14:paraId="0976DD14"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波纹管接头</w:t>
            </w:r>
          </w:p>
        </w:tc>
        <w:tc>
          <w:tcPr>
            <w:tcW w:w="1361" w:type="pct"/>
            <w:vAlign w:val="center"/>
          </w:tcPr>
          <w:p w14:paraId="300BF021" w14:textId="77777777" w:rsidR="005E55F9" w:rsidRDefault="00000000">
            <w:pPr>
              <w:adjustRightInd w:val="0"/>
              <w:snapToGrid w:val="0"/>
              <w:spacing w:line="360" w:lineRule="exact"/>
              <w:jc w:val="left"/>
              <w:rPr>
                <w:rFonts w:ascii="仿宋" w:eastAsia="仿宋" w:hAnsi="仿宋" w:cs="仿宋"/>
                <w:color w:val="000000"/>
                <w:sz w:val="32"/>
                <w:szCs w:val="32"/>
              </w:rPr>
            </w:pPr>
            <w:r>
              <w:rPr>
                <w:rFonts w:ascii="仿宋" w:eastAsia="仿宋" w:hAnsi="仿宋" w:cs="仿宋" w:hint="eastAsia"/>
                <w:color w:val="000000"/>
                <w:sz w:val="32"/>
                <w:szCs w:val="32"/>
              </w:rPr>
              <w:t>Φ21.2</w:t>
            </w:r>
          </w:p>
        </w:tc>
        <w:tc>
          <w:tcPr>
            <w:tcW w:w="2199" w:type="pct"/>
            <w:vAlign w:val="center"/>
          </w:tcPr>
          <w:p w14:paraId="5507EDBD" w14:textId="77777777" w:rsidR="005E55F9" w:rsidRDefault="00000000">
            <w:pPr>
              <w:adjustRightInd w:val="0"/>
              <w:snapToGrid w:val="0"/>
              <w:spacing w:line="360" w:lineRule="exact"/>
              <w:jc w:val="left"/>
              <w:rPr>
                <w:rFonts w:ascii="仿宋" w:eastAsia="仿宋" w:hAnsi="仿宋" w:cs="仿宋"/>
                <w:color w:val="000000"/>
                <w:sz w:val="32"/>
                <w:szCs w:val="32"/>
              </w:rPr>
            </w:pPr>
            <w:r>
              <w:rPr>
                <w:rFonts w:ascii="仿宋" w:eastAsia="仿宋" w:hAnsi="仿宋" w:cs="仿宋" w:hint="eastAsia"/>
                <w:color w:val="000000"/>
                <w:sz w:val="32"/>
                <w:szCs w:val="32"/>
              </w:rPr>
              <w:t>接头螺纹外径Φ21.2毫米，内径17毫米。每个竞赛工位15个。</w:t>
            </w:r>
          </w:p>
        </w:tc>
        <w:tc>
          <w:tcPr>
            <w:tcW w:w="628" w:type="pct"/>
            <w:vAlign w:val="center"/>
          </w:tcPr>
          <w:p w14:paraId="2C385E01"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15个</w:t>
            </w:r>
          </w:p>
        </w:tc>
      </w:tr>
      <w:tr w:rsidR="005E55F9" w14:paraId="08CB4442" w14:textId="77777777">
        <w:trPr>
          <w:trHeight w:val="302"/>
          <w:jc w:val="center"/>
        </w:trPr>
        <w:tc>
          <w:tcPr>
            <w:tcW w:w="810" w:type="pct"/>
            <w:vAlign w:val="center"/>
          </w:tcPr>
          <w:p w14:paraId="4FC3E09F"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管卡</w:t>
            </w:r>
          </w:p>
        </w:tc>
        <w:tc>
          <w:tcPr>
            <w:tcW w:w="1361" w:type="pct"/>
            <w:vAlign w:val="center"/>
          </w:tcPr>
          <w:p w14:paraId="288D0968"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Φ20</w:t>
            </w:r>
          </w:p>
        </w:tc>
        <w:tc>
          <w:tcPr>
            <w:tcW w:w="2199" w:type="pct"/>
            <w:vAlign w:val="center"/>
          </w:tcPr>
          <w:p w14:paraId="45AEA5DC"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选用Φ20PVC管卡。扩孔至Φ6。每个竞赛工位30个</w:t>
            </w:r>
          </w:p>
        </w:tc>
        <w:tc>
          <w:tcPr>
            <w:tcW w:w="628" w:type="pct"/>
            <w:vAlign w:val="center"/>
          </w:tcPr>
          <w:p w14:paraId="581DC2E9"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30个</w:t>
            </w:r>
          </w:p>
        </w:tc>
      </w:tr>
      <w:tr w:rsidR="005E55F9" w14:paraId="5AFEDFBF" w14:textId="77777777">
        <w:trPr>
          <w:trHeight w:val="302"/>
          <w:jc w:val="center"/>
        </w:trPr>
        <w:tc>
          <w:tcPr>
            <w:tcW w:w="810" w:type="pct"/>
            <w:vAlign w:val="center"/>
          </w:tcPr>
          <w:p w14:paraId="790642C2"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粘扣（吸盘）</w:t>
            </w:r>
          </w:p>
        </w:tc>
        <w:tc>
          <w:tcPr>
            <w:tcW w:w="1361" w:type="pct"/>
            <w:vAlign w:val="center"/>
          </w:tcPr>
          <w:p w14:paraId="003C01D2"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WSC用材料</w:t>
            </w:r>
          </w:p>
        </w:tc>
        <w:tc>
          <w:tcPr>
            <w:tcW w:w="2199" w:type="pct"/>
            <w:vAlign w:val="center"/>
          </w:tcPr>
          <w:p w14:paraId="191E73CA"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25X25毫米，350个/包，1包/竞赛工位。</w:t>
            </w:r>
          </w:p>
        </w:tc>
        <w:tc>
          <w:tcPr>
            <w:tcW w:w="628" w:type="pct"/>
            <w:vAlign w:val="center"/>
          </w:tcPr>
          <w:p w14:paraId="404CBD17"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1包</w:t>
            </w:r>
          </w:p>
        </w:tc>
      </w:tr>
      <w:tr w:rsidR="005E55F9" w14:paraId="3EC1922B" w14:textId="77777777">
        <w:trPr>
          <w:trHeight w:val="302"/>
          <w:jc w:val="center"/>
        </w:trPr>
        <w:tc>
          <w:tcPr>
            <w:tcW w:w="810" w:type="pct"/>
            <w:vAlign w:val="center"/>
          </w:tcPr>
          <w:p w14:paraId="7EDA7DDF"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粘扣（吸盘）</w:t>
            </w:r>
          </w:p>
        </w:tc>
        <w:tc>
          <w:tcPr>
            <w:tcW w:w="1361" w:type="pct"/>
            <w:vAlign w:val="center"/>
          </w:tcPr>
          <w:p w14:paraId="1F1BCBE6"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WSC用材料</w:t>
            </w:r>
          </w:p>
        </w:tc>
        <w:tc>
          <w:tcPr>
            <w:tcW w:w="2199" w:type="pct"/>
            <w:vAlign w:val="center"/>
          </w:tcPr>
          <w:p w14:paraId="086A0203"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40X40毫米，170个/包，1包/竞赛工位。</w:t>
            </w:r>
          </w:p>
        </w:tc>
        <w:tc>
          <w:tcPr>
            <w:tcW w:w="628" w:type="pct"/>
            <w:vAlign w:val="center"/>
          </w:tcPr>
          <w:p w14:paraId="65DBDD31"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1包</w:t>
            </w:r>
          </w:p>
        </w:tc>
      </w:tr>
      <w:tr w:rsidR="005E55F9" w14:paraId="5970FF74" w14:textId="77777777">
        <w:trPr>
          <w:trHeight w:val="302"/>
          <w:jc w:val="center"/>
        </w:trPr>
        <w:tc>
          <w:tcPr>
            <w:tcW w:w="810" w:type="pct"/>
            <w:vAlign w:val="center"/>
          </w:tcPr>
          <w:p w14:paraId="23114EA5"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尼龙扎带</w:t>
            </w:r>
          </w:p>
        </w:tc>
        <w:tc>
          <w:tcPr>
            <w:tcW w:w="1361" w:type="pct"/>
            <w:vAlign w:val="center"/>
          </w:tcPr>
          <w:p w14:paraId="6A02CD4E"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3X100</w:t>
            </w:r>
          </w:p>
        </w:tc>
        <w:tc>
          <w:tcPr>
            <w:tcW w:w="2199" w:type="pct"/>
            <w:vAlign w:val="center"/>
          </w:tcPr>
          <w:p w14:paraId="088B207A"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长度3X100毫米，每个竞赛工位1包，每包500个。</w:t>
            </w:r>
          </w:p>
        </w:tc>
        <w:tc>
          <w:tcPr>
            <w:tcW w:w="628" w:type="pct"/>
            <w:vAlign w:val="center"/>
          </w:tcPr>
          <w:p w14:paraId="5C699474"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4包</w:t>
            </w:r>
          </w:p>
        </w:tc>
      </w:tr>
      <w:tr w:rsidR="005E55F9" w14:paraId="63C37007" w14:textId="77777777">
        <w:trPr>
          <w:trHeight w:val="302"/>
          <w:jc w:val="center"/>
        </w:trPr>
        <w:tc>
          <w:tcPr>
            <w:tcW w:w="810" w:type="pct"/>
            <w:vAlign w:val="center"/>
          </w:tcPr>
          <w:p w14:paraId="5F04F2C2"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尼龙扎带</w:t>
            </w:r>
          </w:p>
        </w:tc>
        <w:tc>
          <w:tcPr>
            <w:tcW w:w="1361" w:type="pct"/>
            <w:vAlign w:val="center"/>
          </w:tcPr>
          <w:p w14:paraId="5BE1F2B6"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3X200</w:t>
            </w:r>
          </w:p>
        </w:tc>
        <w:tc>
          <w:tcPr>
            <w:tcW w:w="2199" w:type="pct"/>
            <w:vAlign w:val="center"/>
          </w:tcPr>
          <w:p w14:paraId="06292216"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长度3X200毫米，每个竞赛工位1包。每包400个。</w:t>
            </w:r>
          </w:p>
        </w:tc>
        <w:tc>
          <w:tcPr>
            <w:tcW w:w="628" w:type="pct"/>
            <w:vAlign w:val="center"/>
          </w:tcPr>
          <w:p w14:paraId="730D6408"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4包</w:t>
            </w:r>
          </w:p>
        </w:tc>
      </w:tr>
      <w:tr w:rsidR="005E55F9" w14:paraId="2D38F21D" w14:textId="77777777">
        <w:trPr>
          <w:trHeight w:val="302"/>
          <w:jc w:val="center"/>
        </w:trPr>
        <w:tc>
          <w:tcPr>
            <w:tcW w:w="810" w:type="pct"/>
            <w:vAlign w:val="center"/>
          </w:tcPr>
          <w:p w14:paraId="5BADB6C0" w14:textId="77777777" w:rsidR="005E55F9" w:rsidRDefault="00000000">
            <w:pPr>
              <w:adjustRightInd w:val="0"/>
              <w:snapToGrid w:val="0"/>
              <w:spacing w:line="360" w:lineRule="exact"/>
              <w:jc w:val="left"/>
              <w:rPr>
                <w:rFonts w:ascii="仿宋" w:eastAsia="仿宋" w:hAnsi="仿宋" w:cs="仿宋"/>
                <w:sz w:val="32"/>
                <w:szCs w:val="32"/>
              </w:rPr>
            </w:pPr>
            <w:proofErr w:type="gramStart"/>
            <w:r>
              <w:rPr>
                <w:rFonts w:ascii="仿宋" w:eastAsia="仿宋" w:hAnsi="仿宋" w:cs="仿宋" w:hint="eastAsia"/>
                <w:sz w:val="32"/>
                <w:szCs w:val="32"/>
              </w:rPr>
              <w:t>魔术贴带</w:t>
            </w:r>
            <w:proofErr w:type="gramEnd"/>
          </w:p>
        </w:tc>
        <w:tc>
          <w:tcPr>
            <w:tcW w:w="1361" w:type="pct"/>
            <w:vAlign w:val="center"/>
          </w:tcPr>
          <w:p w14:paraId="3248C768"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20毫米</w:t>
            </w:r>
          </w:p>
        </w:tc>
        <w:tc>
          <w:tcPr>
            <w:tcW w:w="2199" w:type="pct"/>
            <w:vAlign w:val="center"/>
          </w:tcPr>
          <w:p w14:paraId="2D16AA96"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钩毛同体魔术贴（理线带），25米/卷</w:t>
            </w:r>
          </w:p>
        </w:tc>
        <w:tc>
          <w:tcPr>
            <w:tcW w:w="628" w:type="pct"/>
            <w:vAlign w:val="center"/>
          </w:tcPr>
          <w:p w14:paraId="599B131C"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1卷</w:t>
            </w:r>
          </w:p>
        </w:tc>
      </w:tr>
      <w:tr w:rsidR="005E55F9" w14:paraId="061069CD" w14:textId="77777777">
        <w:trPr>
          <w:trHeight w:val="302"/>
          <w:jc w:val="center"/>
        </w:trPr>
        <w:tc>
          <w:tcPr>
            <w:tcW w:w="810" w:type="pct"/>
            <w:vAlign w:val="center"/>
          </w:tcPr>
          <w:p w14:paraId="7CAD0D4F"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十字螺丝+垫片</w:t>
            </w:r>
          </w:p>
        </w:tc>
        <w:tc>
          <w:tcPr>
            <w:tcW w:w="1361" w:type="pct"/>
            <w:vAlign w:val="center"/>
          </w:tcPr>
          <w:p w14:paraId="15E49A8B"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M6</w:t>
            </w:r>
          </w:p>
        </w:tc>
        <w:tc>
          <w:tcPr>
            <w:tcW w:w="2199" w:type="pct"/>
            <w:vAlign w:val="center"/>
          </w:tcPr>
          <w:p w14:paraId="7E09904C"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可重复拆卸使用，每个竞赛工位250个，每包1000个。</w:t>
            </w:r>
          </w:p>
        </w:tc>
        <w:tc>
          <w:tcPr>
            <w:tcW w:w="628" w:type="pct"/>
            <w:vAlign w:val="center"/>
          </w:tcPr>
          <w:p w14:paraId="4FF1B097"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1包</w:t>
            </w:r>
          </w:p>
        </w:tc>
      </w:tr>
      <w:tr w:rsidR="005E55F9" w14:paraId="5B1A50EA" w14:textId="77777777">
        <w:trPr>
          <w:trHeight w:val="302"/>
          <w:jc w:val="center"/>
        </w:trPr>
        <w:tc>
          <w:tcPr>
            <w:tcW w:w="810" w:type="pct"/>
            <w:vAlign w:val="center"/>
          </w:tcPr>
          <w:p w14:paraId="3EB781E3"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器材存放架</w:t>
            </w:r>
          </w:p>
        </w:tc>
        <w:tc>
          <w:tcPr>
            <w:tcW w:w="1361" w:type="pct"/>
            <w:vAlign w:val="center"/>
          </w:tcPr>
          <w:p w14:paraId="20FEC5F2" w14:textId="77777777" w:rsidR="005E55F9" w:rsidRDefault="00000000">
            <w:pPr>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1800</w:t>
            </w:r>
          </w:p>
        </w:tc>
        <w:tc>
          <w:tcPr>
            <w:tcW w:w="2199" w:type="pct"/>
            <w:vAlign w:val="center"/>
          </w:tcPr>
          <w:p w14:paraId="68FC9EA4" w14:textId="77777777" w:rsidR="005E55F9" w:rsidRDefault="00000000">
            <w:pPr>
              <w:widowControl/>
              <w:adjustRightInd w:val="0"/>
              <w:snapToGrid w:val="0"/>
              <w:spacing w:line="360" w:lineRule="exact"/>
              <w:jc w:val="left"/>
              <w:rPr>
                <w:rFonts w:ascii="仿宋" w:eastAsia="仿宋" w:hAnsi="仿宋" w:cs="仿宋"/>
                <w:sz w:val="32"/>
                <w:szCs w:val="32"/>
              </w:rPr>
            </w:pPr>
            <w:r>
              <w:rPr>
                <w:rFonts w:ascii="仿宋" w:eastAsia="仿宋" w:hAnsi="仿宋" w:cs="仿宋" w:hint="eastAsia"/>
                <w:sz w:val="32"/>
                <w:szCs w:val="32"/>
              </w:rPr>
              <w:t>全钢喷塑支架，四层棚板，适合存放网线、工具箱、</w:t>
            </w:r>
            <w:r>
              <w:rPr>
                <w:rFonts w:ascii="仿宋" w:eastAsia="仿宋" w:hAnsi="仿宋" w:cs="仿宋" w:hint="eastAsia"/>
                <w:sz w:val="32"/>
                <w:szCs w:val="32"/>
              </w:rPr>
              <w:lastRenderedPageBreak/>
              <w:t>线管、线槽等</w:t>
            </w:r>
          </w:p>
        </w:tc>
        <w:tc>
          <w:tcPr>
            <w:tcW w:w="628" w:type="pct"/>
            <w:vAlign w:val="center"/>
          </w:tcPr>
          <w:p w14:paraId="3E5EEF97"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lastRenderedPageBreak/>
              <w:t>2个</w:t>
            </w:r>
          </w:p>
        </w:tc>
      </w:tr>
      <w:tr w:rsidR="005E55F9" w14:paraId="2FEDD7C6" w14:textId="77777777">
        <w:trPr>
          <w:trHeight w:val="302"/>
          <w:jc w:val="center"/>
        </w:trPr>
        <w:tc>
          <w:tcPr>
            <w:tcW w:w="810" w:type="pct"/>
            <w:vAlign w:val="center"/>
          </w:tcPr>
          <w:p w14:paraId="1B9F11C7" w14:textId="77777777" w:rsidR="005E55F9" w:rsidRDefault="00000000">
            <w:pPr>
              <w:adjustRightInd w:val="0"/>
              <w:snapToGrid w:val="0"/>
              <w:spacing w:line="360" w:lineRule="exact"/>
              <w:jc w:val="left"/>
              <w:rPr>
                <w:rFonts w:ascii="仿宋" w:eastAsia="仿宋" w:hAnsi="仿宋" w:cs="仿宋"/>
                <w:bCs/>
                <w:sz w:val="32"/>
                <w:szCs w:val="32"/>
              </w:rPr>
            </w:pPr>
            <w:r>
              <w:rPr>
                <w:rFonts w:ascii="仿宋" w:eastAsia="仿宋" w:hAnsi="仿宋" w:cs="仿宋" w:hint="eastAsia"/>
                <w:bCs/>
                <w:sz w:val="32"/>
                <w:szCs w:val="32"/>
              </w:rPr>
              <w:t>其它配套器材</w:t>
            </w:r>
          </w:p>
        </w:tc>
        <w:tc>
          <w:tcPr>
            <w:tcW w:w="1361" w:type="pct"/>
            <w:vAlign w:val="center"/>
          </w:tcPr>
          <w:p w14:paraId="4079C0EE" w14:textId="77777777" w:rsidR="005E55F9" w:rsidRDefault="00000000">
            <w:pPr>
              <w:adjustRightInd w:val="0"/>
              <w:snapToGrid w:val="0"/>
              <w:spacing w:line="360" w:lineRule="exact"/>
              <w:jc w:val="left"/>
              <w:rPr>
                <w:rFonts w:ascii="仿宋" w:eastAsia="仿宋" w:hAnsi="仿宋" w:cs="仿宋"/>
                <w:bCs/>
                <w:sz w:val="32"/>
                <w:szCs w:val="32"/>
              </w:rPr>
            </w:pPr>
            <w:r>
              <w:rPr>
                <w:rFonts w:ascii="仿宋" w:eastAsia="仿宋" w:hAnsi="仿宋" w:cs="仿宋" w:hint="eastAsia"/>
                <w:bCs/>
                <w:sz w:val="32"/>
                <w:szCs w:val="32"/>
              </w:rPr>
              <w:t>根据任务配套</w:t>
            </w:r>
          </w:p>
        </w:tc>
        <w:tc>
          <w:tcPr>
            <w:tcW w:w="2199" w:type="pct"/>
            <w:vAlign w:val="center"/>
          </w:tcPr>
          <w:p w14:paraId="19EB48CC" w14:textId="77777777" w:rsidR="005E55F9" w:rsidRDefault="005E55F9">
            <w:pPr>
              <w:widowControl/>
              <w:adjustRightInd w:val="0"/>
              <w:snapToGrid w:val="0"/>
              <w:spacing w:line="360" w:lineRule="exact"/>
              <w:ind w:firstLine="1280"/>
              <w:jc w:val="left"/>
              <w:rPr>
                <w:rFonts w:ascii="仿宋" w:eastAsia="仿宋" w:hAnsi="仿宋" w:cs="仿宋"/>
                <w:sz w:val="32"/>
                <w:szCs w:val="32"/>
              </w:rPr>
            </w:pPr>
          </w:p>
        </w:tc>
        <w:tc>
          <w:tcPr>
            <w:tcW w:w="628" w:type="pct"/>
            <w:vAlign w:val="center"/>
          </w:tcPr>
          <w:p w14:paraId="725487E2" w14:textId="77777777" w:rsidR="005E55F9" w:rsidRDefault="00000000">
            <w:pPr>
              <w:adjustRightInd w:val="0"/>
              <w:snapToGrid w:val="0"/>
              <w:spacing w:line="360" w:lineRule="exact"/>
              <w:rPr>
                <w:rFonts w:ascii="仿宋" w:eastAsia="仿宋" w:hAnsi="仿宋" w:cs="仿宋"/>
                <w:sz w:val="32"/>
                <w:szCs w:val="32"/>
              </w:rPr>
            </w:pPr>
            <w:r>
              <w:rPr>
                <w:rFonts w:ascii="仿宋" w:eastAsia="仿宋" w:hAnsi="仿宋" w:cs="仿宋" w:hint="eastAsia"/>
                <w:sz w:val="32"/>
                <w:szCs w:val="32"/>
              </w:rPr>
              <w:t>配套</w:t>
            </w:r>
          </w:p>
        </w:tc>
      </w:tr>
    </w:tbl>
    <w:p w14:paraId="527B8558" w14:textId="77777777" w:rsidR="005E55F9" w:rsidRDefault="005E55F9">
      <w:pPr>
        <w:spacing w:line="560" w:lineRule="exact"/>
        <w:rPr>
          <w:rFonts w:ascii="LinTimes" w:eastAsia="仿宋" w:hAnsi="LinTimes" w:cs="LinTimes"/>
          <w:sz w:val="32"/>
          <w:szCs w:val="32"/>
        </w:rPr>
      </w:pPr>
    </w:p>
    <w:p w14:paraId="67B76692" w14:textId="77777777" w:rsidR="005E55F9" w:rsidRDefault="005E55F9">
      <w:pPr>
        <w:spacing w:line="560" w:lineRule="exact"/>
        <w:ind w:firstLineChars="200" w:firstLine="647"/>
        <w:rPr>
          <w:rFonts w:ascii="LinTimes" w:eastAsia="仿宋" w:hAnsi="LinTimes" w:cs="LinTimes"/>
          <w:sz w:val="32"/>
          <w:szCs w:val="32"/>
        </w:rPr>
      </w:pPr>
    </w:p>
    <w:p w14:paraId="01E6D492" w14:textId="77777777" w:rsidR="005E55F9" w:rsidRDefault="00000000">
      <w:pPr>
        <w:pStyle w:val="a8"/>
        <w:ind w:firstLineChars="200" w:firstLine="607"/>
        <w:outlineLvl w:val="0"/>
        <w:rPr>
          <w:rFonts w:ascii="LinTimes" w:eastAsia="黑体" w:hAnsi="LinTimes" w:cs="LinTimes"/>
          <w:b w:val="0"/>
          <w:bCs/>
          <w:color w:val="auto"/>
          <w:sz w:val="32"/>
          <w:szCs w:val="32"/>
          <w:lang w:eastAsia="zh-CN"/>
        </w:rPr>
      </w:pPr>
      <w:bookmarkStart w:id="30" w:name="_Toc11689"/>
      <w:r>
        <w:rPr>
          <w:rFonts w:ascii="LinTimes" w:eastAsia="黑体" w:hAnsi="LinTimes" w:cs="LinTimes" w:hint="eastAsia"/>
          <w:b w:val="0"/>
          <w:bCs/>
          <w:color w:val="auto"/>
          <w:sz w:val="32"/>
          <w:szCs w:val="32"/>
          <w:lang w:eastAsia="zh-CN"/>
        </w:rPr>
        <w:t>五、安全、健康要求</w:t>
      </w:r>
      <w:bookmarkEnd w:id="30"/>
    </w:p>
    <w:p w14:paraId="0F759D3D" w14:textId="77777777" w:rsidR="005E55F9" w:rsidRDefault="00000000">
      <w:pPr>
        <w:pStyle w:val="2"/>
        <w:spacing w:before="0" w:after="0" w:line="560" w:lineRule="exact"/>
        <w:ind w:firstLineChars="100" w:firstLine="325"/>
      </w:pPr>
      <w:bookmarkStart w:id="31" w:name="_Toc9722"/>
      <w:r>
        <w:rPr>
          <w:rFonts w:hint="eastAsia"/>
        </w:rPr>
        <w:t>（一）、选手安全防护措施要求</w:t>
      </w:r>
      <w:bookmarkEnd w:id="31"/>
    </w:p>
    <w:p w14:paraId="2E1DE97B" w14:textId="77777777" w:rsidR="005E55F9" w:rsidRDefault="00000000">
      <w:pPr>
        <w:pStyle w:val="3"/>
        <w:spacing w:line="560" w:lineRule="exact"/>
        <w:ind w:firstLineChars="200" w:firstLine="650"/>
      </w:pPr>
      <w:bookmarkStart w:id="32" w:name="_Toc26979"/>
      <w:r>
        <w:t xml:space="preserve">1 </w:t>
      </w:r>
      <w:r>
        <w:rPr>
          <w:rFonts w:hint="eastAsia"/>
        </w:rPr>
        <w:t>安全意识</w:t>
      </w:r>
      <w:bookmarkEnd w:id="32"/>
    </w:p>
    <w:p w14:paraId="4C92E6A1" w14:textId="77777777" w:rsidR="005E55F9" w:rsidRDefault="00000000">
      <w:pPr>
        <w:pStyle w:val="30"/>
        <w:spacing w:line="560" w:lineRule="exact"/>
        <w:ind w:firstLineChars="200" w:firstLine="647"/>
      </w:pPr>
      <w:r>
        <w:rPr>
          <w:rFonts w:hint="eastAsia"/>
        </w:rPr>
        <w:t>要想确保事故为零，需提升所有参加队伍的职业健康及安全意识。按照相关安全规定、安全操作规程，穿戴并妥善存放、保养个人护具，以及贯穿整个竞赛过程的良好整洁的场地及合理的摆放物品。</w:t>
      </w:r>
    </w:p>
    <w:p w14:paraId="3AA68B40" w14:textId="77777777" w:rsidR="005E55F9" w:rsidRDefault="00000000">
      <w:pPr>
        <w:pStyle w:val="30"/>
        <w:spacing w:line="560" w:lineRule="exact"/>
        <w:ind w:firstLineChars="200" w:firstLine="647"/>
      </w:pPr>
      <w:r>
        <w:rPr>
          <w:rFonts w:hint="eastAsia"/>
        </w:rPr>
        <w:t>参赛选手必须有职业卫生安全意识，遵守一切安全条例、工具和机器的安全操作，遵守大赛组委会的统一规定，保障人身安全。</w:t>
      </w:r>
    </w:p>
    <w:p w14:paraId="2238EB25" w14:textId="77777777" w:rsidR="005E55F9" w:rsidRDefault="00000000">
      <w:pPr>
        <w:pStyle w:val="30"/>
        <w:spacing w:line="560" w:lineRule="exact"/>
        <w:ind w:firstLineChars="200" w:firstLine="647"/>
      </w:pPr>
      <w:r>
        <w:rPr>
          <w:rFonts w:hint="eastAsia"/>
        </w:rPr>
        <w:t>操作光纤必须戴护目镜，施工过程中佩戴手套。比赛期间，为避免危险，不得佩戴任何珠宝饰物（项链、耳环、戒指、手表等）。</w:t>
      </w:r>
    </w:p>
    <w:p w14:paraId="7CA1BC8F" w14:textId="77777777" w:rsidR="005E55F9" w:rsidRDefault="00000000">
      <w:pPr>
        <w:pStyle w:val="30"/>
        <w:spacing w:line="560" w:lineRule="exact"/>
        <w:ind w:firstLineChars="200" w:firstLine="647"/>
      </w:pPr>
      <w:r>
        <w:rPr>
          <w:rFonts w:hint="eastAsia"/>
        </w:rPr>
        <w:t>只有经场地主管批准且工作正常进行时，才能使用梯子及踏板。而不得采用踩踏凳子、椅子、桌子、箱子或者类似的物体等危险方式。梯子和踏板只能用于其设定的专门用途，使用时必须妥善展开，以确保稳定可供安全地踩踏。</w:t>
      </w:r>
    </w:p>
    <w:p w14:paraId="63CBBD26" w14:textId="77777777" w:rsidR="005E55F9" w:rsidRDefault="00000000">
      <w:pPr>
        <w:pStyle w:val="3"/>
        <w:spacing w:line="560" w:lineRule="exact"/>
        <w:ind w:firstLineChars="200" w:firstLine="650"/>
      </w:pPr>
      <w:bookmarkStart w:id="33" w:name="_Toc9598"/>
      <w:r>
        <w:t xml:space="preserve">2 </w:t>
      </w:r>
      <w:r>
        <w:rPr>
          <w:rFonts w:hint="eastAsia"/>
        </w:rPr>
        <w:t>熟知有关用电安全说明</w:t>
      </w:r>
      <w:bookmarkEnd w:id="33"/>
    </w:p>
    <w:p w14:paraId="1A2436BF" w14:textId="77777777" w:rsidR="005E55F9" w:rsidRDefault="00000000">
      <w:pPr>
        <w:pStyle w:val="30"/>
        <w:spacing w:line="560" w:lineRule="exact"/>
        <w:ind w:firstLineChars="200" w:firstLine="647"/>
      </w:pPr>
      <w:r>
        <w:rPr>
          <w:rFonts w:hint="eastAsia"/>
        </w:rPr>
        <w:t>现场电力规格为单相</w:t>
      </w:r>
      <w:r>
        <w:t>220</w:t>
      </w:r>
      <w:r>
        <w:rPr>
          <w:rFonts w:hint="eastAsia"/>
        </w:rPr>
        <w:t>伏交流电。安全用电，禁止使</w:t>
      </w:r>
      <w:r>
        <w:rPr>
          <w:rFonts w:hint="eastAsia"/>
        </w:rPr>
        <w:lastRenderedPageBreak/>
        <w:t>用不符合安全要求的产品，禁止使用连接</w:t>
      </w:r>
      <w:r>
        <w:t>220V</w:t>
      </w:r>
      <w:r>
        <w:rPr>
          <w:rFonts w:hint="eastAsia"/>
        </w:rPr>
        <w:t>电线供电的手电钻，禁止滥用电气设备。</w:t>
      </w:r>
    </w:p>
    <w:p w14:paraId="7A54EBFD" w14:textId="77777777" w:rsidR="005E55F9" w:rsidRDefault="00000000">
      <w:pPr>
        <w:pStyle w:val="3"/>
        <w:spacing w:line="560" w:lineRule="exact"/>
        <w:ind w:firstLineChars="200" w:firstLine="650"/>
      </w:pPr>
      <w:bookmarkStart w:id="34" w:name="_Toc13853"/>
      <w:r>
        <w:t xml:space="preserve">3 </w:t>
      </w:r>
      <w:r>
        <w:rPr>
          <w:rFonts w:hint="eastAsia"/>
        </w:rPr>
        <w:t>竞赛工位隔离</w:t>
      </w:r>
      <w:bookmarkEnd w:id="34"/>
    </w:p>
    <w:p w14:paraId="26EE485D" w14:textId="77777777" w:rsidR="005E55F9" w:rsidRDefault="00000000">
      <w:pPr>
        <w:pStyle w:val="30"/>
        <w:spacing w:line="560" w:lineRule="exact"/>
        <w:ind w:firstLineChars="200" w:firstLine="647"/>
      </w:pPr>
      <w:r>
        <w:rPr>
          <w:rFonts w:hint="eastAsia"/>
        </w:rPr>
        <w:t>在自己的比赛区域，确保自己的材料不会干扰旁边参赛者的比赛区域，个人的行为也不妨碍他人工作。</w:t>
      </w:r>
    </w:p>
    <w:p w14:paraId="1E5AF094" w14:textId="77777777" w:rsidR="005E55F9" w:rsidRDefault="00000000">
      <w:pPr>
        <w:pStyle w:val="3"/>
        <w:spacing w:line="560" w:lineRule="exact"/>
        <w:ind w:firstLineChars="200" w:firstLine="650"/>
      </w:pPr>
      <w:bookmarkStart w:id="35" w:name="_Toc28062"/>
      <w:r>
        <w:t xml:space="preserve">4 </w:t>
      </w:r>
      <w:r>
        <w:rPr>
          <w:rFonts w:hint="eastAsia"/>
        </w:rPr>
        <w:t>环境卫生</w:t>
      </w:r>
      <w:bookmarkEnd w:id="35"/>
    </w:p>
    <w:p w14:paraId="21CC1A9C" w14:textId="77777777" w:rsidR="005E55F9" w:rsidRDefault="00000000">
      <w:pPr>
        <w:pStyle w:val="30"/>
        <w:ind w:firstLineChars="200" w:firstLine="647"/>
      </w:pPr>
      <w:r>
        <w:rPr>
          <w:rFonts w:hint="eastAsia"/>
        </w:rPr>
        <w:t>保持地面整洁，环境卫生，做到整理、整顿、清扫、清洁和职业素养</w:t>
      </w:r>
      <w:r>
        <w:t>5S</w:t>
      </w:r>
      <w:r>
        <w:rPr>
          <w:rFonts w:hint="eastAsia"/>
        </w:rPr>
        <w:t>。</w:t>
      </w:r>
      <w:bookmarkStart w:id="36" w:name="_Toc28359117"/>
    </w:p>
    <w:p w14:paraId="2E259908" w14:textId="77777777" w:rsidR="005E55F9" w:rsidRDefault="00000000">
      <w:pPr>
        <w:pStyle w:val="2"/>
        <w:spacing w:before="0" w:after="0" w:line="560" w:lineRule="exact"/>
        <w:ind w:firstLineChars="100" w:firstLine="325"/>
      </w:pPr>
      <w:bookmarkStart w:id="37" w:name="_Toc8813"/>
      <w:r>
        <w:rPr>
          <w:rFonts w:hint="eastAsia"/>
        </w:rPr>
        <w:t>（二）易燃、有毒有害物品的管理和限制</w:t>
      </w:r>
      <w:bookmarkEnd w:id="36"/>
      <w:bookmarkEnd w:id="37"/>
    </w:p>
    <w:p w14:paraId="736C90E2" w14:textId="77777777" w:rsidR="005E55F9" w:rsidRDefault="00000000">
      <w:pPr>
        <w:pStyle w:val="30"/>
        <w:ind w:firstLineChars="200" w:firstLine="647"/>
      </w:pPr>
      <w:r>
        <w:rPr>
          <w:rFonts w:hint="eastAsia"/>
        </w:rPr>
        <w:t>妥善保管光纤熔接使用的酒精，以及其它一切易燃易爆危险品。避免任何堆积的废纸或者其他易燃材料。如果确系工作场地使用所需，比赛场地只能存放当日所需数量的易燃材料。</w:t>
      </w:r>
    </w:p>
    <w:p w14:paraId="26FF2B29" w14:textId="77777777" w:rsidR="005E55F9" w:rsidRDefault="00000000">
      <w:pPr>
        <w:pStyle w:val="30"/>
        <w:ind w:firstLineChars="200" w:firstLine="647"/>
      </w:pPr>
      <w:r>
        <w:rPr>
          <w:rFonts w:hint="eastAsia"/>
        </w:rPr>
        <w:t>易燃的废弃物，如纸张、硬纸包装箱、箔片等必须摆放在专门的垃圾容器中，容器每日至少倒空一次，转移到场地之外的专门垃圾容器中。</w:t>
      </w:r>
    </w:p>
    <w:p w14:paraId="26277D84" w14:textId="77777777" w:rsidR="005E55F9" w:rsidRDefault="00000000">
      <w:pPr>
        <w:pStyle w:val="2"/>
        <w:spacing w:before="0" w:after="0" w:line="560" w:lineRule="exact"/>
        <w:ind w:firstLineChars="100" w:firstLine="325"/>
      </w:pPr>
      <w:bookmarkStart w:id="38" w:name="_Toc27578"/>
      <w:bookmarkStart w:id="39" w:name="_Toc28359118"/>
      <w:r>
        <w:rPr>
          <w:rFonts w:hint="eastAsia"/>
        </w:rPr>
        <w:t>（三）</w:t>
      </w:r>
      <w:r>
        <w:rPr>
          <w:rFonts w:hint="eastAsia"/>
        </w:rPr>
        <w:t xml:space="preserve"> </w:t>
      </w:r>
      <w:r>
        <w:rPr>
          <w:rFonts w:hint="eastAsia"/>
        </w:rPr>
        <w:t>医疗设备和措施</w:t>
      </w:r>
      <w:bookmarkEnd w:id="38"/>
      <w:bookmarkEnd w:id="39"/>
    </w:p>
    <w:p w14:paraId="5406FE94" w14:textId="77777777" w:rsidR="005E55F9" w:rsidRDefault="00000000">
      <w:pPr>
        <w:pStyle w:val="30"/>
        <w:ind w:firstLineChars="200" w:firstLine="647"/>
      </w:pPr>
      <w:r>
        <w:rPr>
          <w:rFonts w:hint="eastAsia"/>
        </w:rPr>
        <w:t>场地备有医药急救箱，包括外伤处理和急救药物。</w:t>
      </w:r>
    </w:p>
    <w:p w14:paraId="2B615480" w14:textId="77777777" w:rsidR="005E55F9" w:rsidRDefault="00000000">
      <w:pPr>
        <w:pStyle w:val="2"/>
        <w:spacing w:before="0" w:after="0" w:line="560" w:lineRule="exact"/>
        <w:ind w:firstLineChars="100" w:firstLine="325"/>
      </w:pPr>
      <w:bookmarkStart w:id="40" w:name="_Toc28359120"/>
      <w:bookmarkStart w:id="41" w:name="_Toc11162"/>
      <w:r>
        <w:rPr>
          <w:rFonts w:hint="eastAsia"/>
        </w:rPr>
        <w:t>（四）</w:t>
      </w:r>
      <w:r>
        <w:rPr>
          <w:rFonts w:hint="eastAsia"/>
        </w:rPr>
        <w:t xml:space="preserve"> </w:t>
      </w:r>
      <w:r>
        <w:rPr>
          <w:rFonts w:hint="eastAsia"/>
        </w:rPr>
        <w:t>对于公众开放的要求</w:t>
      </w:r>
      <w:bookmarkEnd w:id="40"/>
      <w:bookmarkEnd w:id="41"/>
    </w:p>
    <w:p w14:paraId="4FF37915" w14:textId="77777777" w:rsidR="005E55F9" w:rsidRDefault="00000000">
      <w:pPr>
        <w:pStyle w:val="30"/>
        <w:ind w:firstLineChars="200" w:firstLine="647"/>
      </w:pPr>
      <w:r>
        <w:rPr>
          <w:rFonts w:hint="eastAsia"/>
        </w:rPr>
        <w:t>赛场向社会开放，有序参观，广泛宣传，要求注意各项安全。</w:t>
      </w:r>
    </w:p>
    <w:p w14:paraId="4A78F884" w14:textId="77777777" w:rsidR="005E55F9" w:rsidRDefault="00000000">
      <w:pPr>
        <w:pStyle w:val="30"/>
        <w:ind w:firstLineChars="200" w:firstLine="647"/>
      </w:pPr>
      <w:r>
        <w:rPr>
          <w:rFonts w:hint="eastAsia"/>
        </w:rPr>
        <w:t>比赛现场对社会开放，观众按照一定的安全要求，可以在赛场周围观看比赛。广泛向社会宣传技能人才培养和职业技能要求。</w:t>
      </w:r>
    </w:p>
    <w:p w14:paraId="1DE2AA49" w14:textId="77777777" w:rsidR="005E55F9" w:rsidRDefault="00000000">
      <w:pPr>
        <w:pStyle w:val="2"/>
        <w:spacing w:before="0" w:after="0" w:line="560" w:lineRule="exact"/>
        <w:ind w:firstLineChars="100" w:firstLine="325"/>
      </w:pPr>
      <w:bookmarkStart w:id="42" w:name="_Toc24530"/>
      <w:bookmarkStart w:id="43" w:name="_Toc28359123"/>
      <w:r>
        <w:rPr>
          <w:rFonts w:hint="eastAsia"/>
        </w:rPr>
        <w:lastRenderedPageBreak/>
        <w:t>（五）</w:t>
      </w:r>
      <w:r>
        <w:rPr>
          <w:rFonts w:hint="eastAsia"/>
        </w:rPr>
        <w:t xml:space="preserve"> </w:t>
      </w:r>
      <w:r>
        <w:rPr>
          <w:rFonts w:hint="eastAsia"/>
        </w:rPr>
        <w:t>绿色环保</w:t>
      </w:r>
      <w:bookmarkStart w:id="44" w:name="_Toc28359124"/>
      <w:bookmarkEnd w:id="42"/>
      <w:bookmarkEnd w:id="43"/>
    </w:p>
    <w:p w14:paraId="1BAB6D31" w14:textId="77777777" w:rsidR="005E55F9" w:rsidRDefault="00000000">
      <w:pPr>
        <w:pStyle w:val="3"/>
        <w:spacing w:line="560" w:lineRule="exact"/>
        <w:ind w:firstLineChars="200" w:firstLine="650"/>
      </w:pPr>
      <w:bookmarkStart w:id="45" w:name="_Toc21011"/>
      <w:r>
        <w:t xml:space="preserve">1 </w:t>
      </w:r>
      <w:r>
        <w:rPr>
          <w:rFonts w:hint="eastAsia"/>
        </w:rPr>
        <w:t>环境保护</w:t>
      </w:r>
      <w:bookmarkEnd w:id="44"/>
      <w:bookmarkEnd w:id="45"/>
    </w:p>
    <w:p w14:paraId="1A88ACE5" w14:textId="77777777" w:rsidR="005E55F9" w:rsidRDefault="00000000">
      <w:pPr>
        <w:pStyle w:val="30"/>
        <w:ind w:firstLineChars="200" w:firstLine="647"/>
      </w:pPr>
      <w:r>
        <w:rPr>
          <w:rFonts w:hint="eastAsia"/>
        </w:rPr>
        <w:t>环境整洁卫生，体现绿色环保。严格遵守竞赛规则，安全意识和卫生意识，工作服装、安全鞋、戴手套、护目镜等安全要求，平时就要养成良好的工作习惯，不怕麻烦和累赘，遵守职业规范。</w:t>
      </w:r>
    </w:p>
    <w:p w14:paraId="085D9A99" w14:textId="77777777" w:rsidR="005E55F9" w:rsidRDefault="00000000">
      <w:pPr>
        <w:pStyle w:val="30"/>
        <w:ind w:firstLineChars="200" w:firstLine="647"/>
      </w:pPr>
      <w:r>
        <w:rPr>
          <w:rFonts w:hint="eastAsia"/>
        </w:rPr>
        <w:t>所有竞赛相关人员必须注意保持场地整洁。交通路线、走廊、楼梯尤其是紧急疏散通道、灭火器及其其他救生设备必须保持周边无障碍，且不得移除。必须立即清理地板上的电缆、杂物、废弃物等可能造成绊倒的类似物体，</w:t>
      </w:r>
      <w:proofErr w:type="gramStart"/>
      <w:r>
        <w:rPr>
          <w:rFonts w:hint="eastAsia"/>
        </w:rPr>
        <w:t>有不再</w:t>
      </w:r>
      <w:proofErr w:type="gramEnd"/>
      <w:r>
        <w:rPr>
          <w:rFonts w:hint="eastAsia"/>
        </w:rPr>
        <w:t>使用的材料时，必须马上整理打包。每天比赛结束后，选手要做好自己竞赛工位的卫生，工作人员要保障赛场整体的环境卫生，体现安全、整洁、有序。采用垃圾分类处理，将可回收和不可回收的垃圾分成两类，安排两种垃圾箱。</w:t>
      </w:r>
    </w:p>
    <w:p w14:paraId="0A00850D" w14:textId="77777777" w:rsidR="005E55F9" w:rsidRDefault="00000000">
      <w:pPr>
        <w:pStyle w:val="30"/>
        <w:ind w:firstLineChars="200" w:firstLine="647"/>
      </w:pPr>
      <w:r>
        <w:rPr>
          <w:rFonts w:hint="eastAsia"/>
        </w:rPr>
        <w:t>尽量将废弃物降至最低水平，主要确保废弃物的体积、可能导致的危害最小化。多余废弃的光缆内部加强筋、线缆头要剪短放入垃圾桶内。</w:t>
      </w:r>
    </w:p>
    <w:p w14:paraId="50FCF04E" w14:textId="77777777" w:rsidR="005E55F9" w:rsidRDefault="00000000">
      <w:pPr>
        <w:pStyle w:val="3"/>
        <w:spacing w:line="560" w:lineRule="exact"/>
        <w:ind w:firstLineChars="200" w:firstLine="650"/>
      </w:pPr>
      <w:bookmarkStart w:id="46" w:name="_Toc20295"/>
      <w:bookmarkStart w:id="47" w:name="_Toc28359125"/>
      <w:r>
        <w:t xml:space="preserve">2 </w:t>
      </w:r>
      <w:r>
        <w:rPr>
          <w:rFonts w:hint="eastAsia"/>
        </w:rPr>
        <w:t>循环利用</w:t>
      </w:r>
      <w:bookmarkEnd w:id="46"/>
      <w:bookmarkEnd w:id="47"/>
    </w:p>
    <w:p w14:paraId="129BBD1A" w14:textId="77777777" w:rsidR="005E55F9" w:rsidRDefault="00000000">
      <w:pPr>
        <w:pStyle w:val="30"/>
        <w:ind w:firstLineChars="200" w:firstLine="647"/>
      </w:pPr>
      <w:r>
        <w:rPr>
          <w:rFonts w:hint="eastAsia"/>
        </w:rPr>
        <w:t>耗材回收有序，设备循环使用，某些赛后产品留用给当地学校，作为技能培训使用。</w:t>
      </w:r>
    </w:p>
    <w:p w14:paraId="7BB23CF9" w14:textId="77777777" w:rsidR="005E55F9" w:rsidRDefault="005E55F9">
      <w:pPr>
        <w:pStyle w:val="a0"/>
        <w:ind w:firstLine="647"/>
      </w:pPr>
    </w:p>
    <w:p w14:paraId="7FDA14F0" w14:textId="77777777" w:rsidR="005E55F9" w:rsidRDefault="005E55F9">
      <w:pPr>
        <w:spacing w:line="560" w:lineRule="exact"/>
        <w:ind w:firstLineChars="150" w:firstLine="546"/>
        <w:jc w:val="center"/>
        <w:rPr>
          <w:rFonts w:ascii="LinTimes" w:eastAsia="华文中宋" w:hAnsi="LinTimes" w:cs="LinTimes"/>
          <w:b/>
          <w:sz w:val="36"/>
          <w:szCs w:val="36"/>
        </w:rPr>
      </w:pPr>
    </w:p>
    <w:p w14:paraId="6C623E62" w14:textId="77777777" w:rsidR="005E55F9" w:rsidRDefault="005E55F9">
      <w:pPr>
        <w:spacing w:line="560" w:lineRule="exact"/>
        <w:ind w:firstLineChars="150" w:firstLine="546"/>
        <w:jc w:val="center"/>
        <w:rPr>
          <w:rFonts w:ascii="LinTimes" w:eastAsia="华文中宋" w:hAnsi="LinTimes" w:cs="LinTimes"/>
          <w:b/>
          <w:sz w:val="36"/>
          <w:szCs w:val="36"/>
        </w:rPr>
      </w:pPr>
    </w:p>
    <w:p w14:paraId="100037E8" w14:textId="77777777" w:rsidR="005E55F9" w:rsidRDefault="005E55F9">
      <w:pPr>
        <w:spacing w:line="560" w:lineRule="exact"/>
        <w:ind w:firstLineChars="150" w:firstLine="546"/>
        <w:jc w:val="center"/>
        <w:rPr>
          <w:rFonts w:ascii="LinTimes" w:eastAsia="华文中宋" w:hAnsi="LinTimes" w:cs="LinTimes"/>
          <w:b/>
          <w:sz w:val="36"/>
          <w:szCs w:val="36"/>
        </w:rPr>
      </w:pPr>
    </w:p>
    <w:p w14:paraId="736D6DF5" w14:textId="77777777" w:rsidR="005E55F9" w:rsidRDefault="005E55F9">
      <w:pPr>
        <w:spacing w:line="560" w:lineRule="exact"/>
        <w:ind w:firstLineChars="150" w:firstLine="546"/>
        <w:jc w:val="center"/>
        <w:rPr>
          <w:rFonts w:ascii="LinTimes" w:eastAsia="华文中宋" w:hAnsi="LinTimes" w:cs="LinTimes"/>
          <w:b/>
          <w:sz w:val="36"/>
          <w:szCs w:val="36"/>
        </w:rPr>
      </w:pPr>
    </w:p>
    <w:p w14:paraId="4820566D" w14:textId="77777777" w:rsidR="005E55F9" w:rsidRDefault="005E55F9">
      <w:pPr>
        <w:pStyle w:val="a0"/>
        <w:ind w:firstLine="728"/>
        <w:rPr>
          <w:rFonts w:ascii="LinTimes" w:eastAsia="华文中宋" w:hAnsi="LinTimes" w:cs="LinTimes"/>
          <w:b/>
          <w:sz w:val="36"/>
          <w:szCs w:val="36"/>
        </w:rPr>
      </w:pPr>
    </w:p>
    <w:p w14:paraId="1BA06858" w14:textId="77777777" w:rsidR="005E55F9" w:rsidRDefault="005E55F9">
      <w:pPr>
        <w:spacing w:line="580" w:lineRule="exact"/>
        <w:rPr>
          <w:rFonts w:ascii="Times New Roman" w:eastAsia="仿宋_GB2312" w:hAnsi="Times New Roman" w:cs="Times New Roman"/>
          <w:sz w:val="32"/>
          <w:szCs w:val="32"/>
        </w:rPr>
      </w:pPr>
    </w:p>
    <w:sectPr w:rsidR="005E55F9">
      <w:pgSz w:w="11906" w:h="16838"/>
      <w:pgMar w:top="2154" w:right="1701" w:bottom="1814" w:left="1701" w:header="851" w:footer="1417" w:gutter="0"/>
      <w:cols w:space="0"/>
      <w:docGrid w:type="linesAndChars" w:linePitch="585" w:charSpace="7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01AB9" w14:textId="77777777" w:rsidR="00815E44" w:rsidRDefault="00815E44">
      <w:r>
        <w:separator/>
      </w:r>
    </w:p>
  </w:endnote>
  <w:endnote w:type="continuationSeparator" w:id="0">
    <w:p w14:paraId="552EAB0A" w14:textId="77777777" w:rsidR="00815E44" w:rsidRDefault="00815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
    <w:altName w:val="Times New Roman"/>
    <w:charset w:val="00"/>
    <w:family w:val="auto"/>
    <w:pitch w:val="default"/>
    <w:sig w:usb0="00000000" w:usb1="00000000" w:usb2="00000000" w:usb3="00000000" w:csb0="00000001" w:csb1="00000000"/>
  </w:font>
  <w:font w:name="Inria Serif">
    <w:altName w:val="Segoe Print"/>
    <w:charset w:val="00"/>
    <w:family w:val="auto"/>
    <w:pitch w:val="default"/>
    <w:sig w:usb0="00000000" w:usb1="00000000" w:usb2="00000000" w:usb3="00000000" w:csb0="00000001" w:csb1="00000000"/>
  </w:font>
  <w:font w:name="Times New Roman (Headings CS)">
    <w:altName w:val="Times New Roman"/>
    <w:charset w:val="00"/>
    <w:family w:val="roman"/>
    <w:pitch w:val="default"/>
    <w:sig w:usb0="00000000" w:usb1="00000000" w:usb2="00000000" w:usb3="00000000" w:csb0="00000001" w:csb1="00000000"/>
  </w:font>
  <w:font w:name="Frutiger LT Com 45 Light">
    <w:altName w:val="Calibri"/>
    <w:charset w:val="00"/>
    <w:family w:val="swiss"/>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LinTimes">
    <w:altName w:val="Ebrima"/>
    <w:charset w:val="00"/>
    <w:family w:val="auto"/>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3C97" w14:textId="77777777" w:rsidR="005E55F9" w:rsidRDefault="00000000">
    <w:pPr>
      <w:pStyle w:val="a5"/>
    </w:pPr>
    <w:r>
      <w:rPr>
        <w:noProof/>
      </w:rPr>
      <mc:AlternateContent>
        <mc:Choice Requires="wps">
          <w:drawing>
            <wp:anchor distT="0" distB="0" distL="0" distR="0" simplePos="0" relativeHeight="251659264" behindDoc="0" locked="0" layoutInCell="1" allowOverlap="1" wp14:anchorId="27580A1D" wp14:editId="7788C7C8">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5654E46" w14:textId="77777777" w:rsidR="005E55F9" w:rsidRDefault="00000000">
                          <w:pPr>
                            <w:pStyle w:val="a5"/>
                            <w:rPr>
                              <w:sz w:val="28"/>
                              <w:szCs w:val="28"/>
                            </w:rPr>
                          </w:pPr>
                          <w:r>
                            <w:rPr>
                              <w:rFonts w:hint="eastAsia"/>
                              <w:sz w:val="28"/>
                              <w:szCs w:val="28"/>
                            </w:rPr>
                            <w:t>—</w:t>
                          </w:r>
                          <w:r>
                            <w:rPr>
                              <w:rFonts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hint="eastAsia"/>
                              <w:sz w:val="28"/>
                              <w:szCs w:val="28"/>
                            </w:rPr>
                            <w:t xml:space="preserve"> </w:t>
                          </w:r>
                          <w:r>
                            <w:rPr>
                              <w:rFonts w:hint="eastAsia"/>
                              <w:sz w:val="28"/>
                              <w:szCs w:val="28"/>
                            </w:rPr>
                            <w:t>—</w:t>
                          </w:r>
                        </w:p>
                      </w:txbxContent>
                    </wps:txbx>
                    <wps:bodyPr vert="horz" wrap="none" lIns="0" tIns="0" rIns="0" bIns="0" anchor="t">
                      <a:spAutoFit/>
                    </wps:bodyPr>
                  </wps:wsp>
                </a:graphicData>
              </a:graphic>
            </wp:anchor>
          </w:drawing>
        </mc:Choice>
        <mc:Fallback>
          <w:pict>
            <v:rect w14:anchorId="27580A1D" id="文本框 2"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" filled="f" stroked="f">
              <v:textbox style="mso-fit-shape-to-text:t" inset="0,0,0,0">
                <w:txbxContent>
                  <w:p w14:paraId="55654E46" w14:textId="77777777" w:rsidR="005E55F9" w:rsidRDefault="00000000">
                    <w:pPr>
                      <w:pStyle w:val="a5"/>
                      <w:rPr>
                        <w:sz w:val="28"/>
                        <w:szCs w:val="28"/>
                      </w:rPr>
                    </w:pPr>
                    <w:r>
                      <w:rPr>
                        <w:rFonts w:hint="eastAsia"/>
                        <w:sz w:val="28"/>
                        <w:szCs w:val="28"/>
                      </w:rPr>
                      <w:t>—</w:t>
                    </w:r>
                    <w:r>
                      <w:rPr>
                        <w:rFonts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hint="eastAsia"/>
                        <w:sz w:val="28"/>
                        <w:szCs w:val="28"/>
                      </w:rPr>
                      <w:t xml:space="preserve"> </w:t>
                    </w:r>
                    <w:r>
                      <w:rPr>
                        <w:rFonts w:hint="eastAsia"/>
                        <w:sz w:val="28"/>
                        <w:szCs w:val="28"/>
                      </w:rPr>
                      <w:t>—</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4A468" w14:textId="77777777" w:rsidR="00815E44" w:rsidRDefault="00815E44">
      <w:r>
        <w:separator/>
      </w:r>
    </w:p>
  </w:footnote>
  <w:footnote w:type="continuationSeparator" w:id="0">
    <w:p w14:paraId="16BA57DA" w14:textId="77777777" w:rsidR="00815E44" w:rsidRDefault="00815E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57FE"/>
    <w:multiLevelType w:val="multilevel"/>
    <w:tmpl w:val="063C57FE"/>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CDD0108"/>
    <w:multiLevelType w:val="multilevel"/>
    <w:tmpl w:val="1CDD0108"/>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26041971"/>
    <w:multiLevelType w:val="multilevel"/>
    <w:tmpl w:val="26041971"/>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D5D7E1E"/>
    <w:multiLevelType w:val="multilevel"/>
    <w:tmpl w:val="2D5D7E1E"/>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4067717C"/>
    <w:multiLevelType w:val="multilevel"/>
    <w:tmpl w:val="4067717C"/>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4230721B"/>
    <w:multiLevelType w:val="multilevel"/>
    <w:tmpl w:val="4230721B"/>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424B0ACF"/>
    <w:multiLevelType w:val="multilevel"/>
    <w:tmpl w:val="424B0ACF"/>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55350FC"/>
    <w:multiLevelType w:val="multilevel"/>
    <w:tmpl w:val="455350FC"/>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45644516"/>
    <w:multiLevelType w:val="multilevel"/>
    <w:tmpl w:val="45644516"/>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19D32CE"/>
    <w:multiLevelType w:val="multilevel"/>
    <w:tmpl w:val="519D32CE"/>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9ADCABA"/>
    <w:multiLevelType w:val="multilevel"/>
    <w:tmpl w:val="59ADCABA"/>
    <w:lvl w:ilvl="0">
      <w:start w:val="4"/>
      <w:numFmt w:val="japaneseCounting"/>
      <w:pStyle w:val="TableBullet"/>
      <w:lvlText w:val="%1、"/>
      <w:lvlJc w:val="left"/>
      <w:pPr>
        <w:tabs>
          <w:tab w:val="left" w:pos="720"/>
        </w:tabs>
        <w:ind w:left="720" w:hanging="7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 w15:restartNumberingAfterBreak="0">
    <w:nsid w:val="5D9265C6"/>
    <w:multiLevelType w:val="multilevel"/>
    <w:tmpl w:val="5D9265C6"/>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E1F0AAA"/>
    <w:multiLevelType w:val="multilevel"/>
    <w:tmpl w:val="5E1F0AAA"/>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61BD578A"/>
    <w:multiLevelType w:val="multilevel"/>
    <w:tmpl w:val="61BD578A"/>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B0853BD"/>
    <w:multiLevelType w:val="multilevel"/>
    <w:tmpl w:val="6B0853BD"/>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C4E2866"/>
    <w:multiLevelType w:val="multilevel"/>
    <w:tmpl w:val="6C4E2866"/>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F2B1841"/>
    <w:multiLevelType w:val="multilevel"/>
    <w:tmpl w:val="6F2B1841"/>
    <w:lvl w:ilvl="0">
      <w:start w:val="1"/>
      <w:numFmt w:val="bullet"/>
      <w:lvlText w:val="―"/>
      <w:lvlJc w:val="left"/>
      <w:pPr>
        <w:ind w:left="420" w:hanging="420"/>
      </w:pPr>
      <w:rPr>
        <w:rFonts w:ascii="仿宋" w:eastAsia="仿宋" w:hAnsi="仿宋"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405954615">
    <w:abstractNumId w:val="10"/>
  </w:num>
  <w:num w:numId="2" w16cid:durableId="2086414068">
    <w:abstractNumId w:val="9"/>
  </w:num>
  <w:num w:numId="3" w16cid:durableId="572854423">
    <w:abstractNumId w:val="1"/>
  </w:num>
  <w:num w:numId="4" w16cid:durableId="446655002">
    <w:abstractNumId w:val="13"/>
  </w:num>
  <w:num w:numId="5" w16cid:durableId="2038042774">
    <w:abstractNumId w:val="6"/>
  </w:num>
  <w:num w:numId="6" w16cid:durableId="1598171006">
    <w:abstractNumId w:val="16"/>
  </w:num>
  <w:num w:numId="7" w16cid:durableId="1553423037">
    <w:abstractNumId w:val="3"/>
  </w:num>
  <w:num w:numId="8" w16cid:durableId="170805507">
    <w:abstractNumId w:val="8"/>
  </w:num>
  <w:num w:numId="9" w16cid:durableId="1632901548">
    <w:abstractNumId w:val="12"/>
  </w:num>
  <w:num w:numId="10" w16cid:durableId="947202488">
    <w:abstractNumId w:val="0"/>
  </w:num>
  <w:num w:numId="11" w16cid:durableId="537789117">
    <w:abstractNumId w:val="2"/>
  </w:num>
  <w:num w:numId="12" w16cid:durableId="578366509">
    <w:abstractNumId w:val="4"/>
  </w:num>
  <w:num w:numId="13" w16cid:durableId="907573062">
    <w:abstractNumId w:val="7"/>
  </w:num>
  <w:num w:numId="14" w16cid:durableId="1987464869">
    <w:abstractNumId w:val="11"/>
  </w:num>
  <w:num w:numId="15" w16cid:durableId="916213178">
    <w:abstractNumId w:val="14"/>
  </w:num>
  <w:num w:numId="16" w16cid:durableId="877814477">
    <w:abstractNumId w:val="5"/>
  </w:num>
  <w:num w:numId="17" w16cid:durableId="14911423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ZiZjc1Y2RjMjc0ZTcxZGM5YzM0ZjU0ZTgxNjE1ZTIifQ=="/>
  </w:docVars>
  <w:rsids>
    <w:rsidRoot w:val="006B0C83"/>
    <w:rsid w:val="00062448"/>
    <w:rsid w:val="0012037B"/>
    <w:rsid w:val="005E55F9"/>
    <w:rsid w:val="006B0C83"/>
    <w:rsid w:val="00815E44"/>
    <w:rsid w:val="009E2DD8"/>
    <w:rsid w:val="02AE55E9"/>
    <w:rsid w:val="03D66BA6"/>
    <w:rsid w:val="044B1342"/>
    <w:rsid w:val="059E6D9A"/>
    <w:rsid w:val="06705FB0"/>
    <w:rsid w:val="06A905A2"/>
    <w:rsid w:val="0767791B"/>
    <w:rsid w:val="080976BA"/>
    <w:rsid w:val="097924AD"/>
    <w:rsid w:val="09CF58CE"/>
    <w:rsid w:val="0A2148F3"/>
    <w:rsid w:val="0CE51C08"/>
    <w:rsid w:val="0D46653D"/>
    <w:rsid w:val="14707DC5"/>
    <w:rsid w:val="16786CAC"/>
    <w:rsid w:val="171871CA"/>
    <w:rsid w:val="1DD91315"/>
    <w:rsid w:val="1F4629DA"/>
    <w:rsid w:val="245F009A"/>
    <w:rsid w:val="24833D88"/>
    <w:rsid w:val="299E493C"/>
    <w:rsid w:val="2A10297A"/>
    <w:rsid w:val="30BD6874"/>
    <w:rsid w:val="32F02F31"/>
    <w:rsid w:val="371D1E1A"/>
    <w:rsid w:val="394F0285"/>
    <w:rsid w:val="3AA840F1"/>
    <w:rsid w:val="40E1210B"/>
    <w:rsid w:val="414F7961"/>
    <w:rsid w:val="421B164C"/>
    <w:rsid w:val="436C64EC"/>
    <w:rsid w:val="44040769"/>
    <w:rsid w:val="4665733A"/>
    <w:rsid w:val="48765B03"/>
    <w:rsid w:val="4AB033C8"/>
    <w:rsid w:val="4DA965E8"/>
    <w:rsid w:val="52C002B1"/>
    <w:rsid w:val="532F4F57"/>
    <w:rsid w:val="55387161"/>
    <w:rsid w:val="56DA342C"/>
    <w:rsid w:val="595474C6"/>
    <w:rsid w:val="5D977D05"/>
    <w:rsid w:val="603C2AC6"/>
    <w:rsid w:val="62922E0D"/>
    <w:rsid w:val="62C93A8C"/>
    <w:rsid w:val="65CA429D"/>
    <w:rsid w:val="67B13D35"/>
    <w:rsid w:val="6BD334AD"/>
    <w:rsid w:val="6FE02E65"/>
    <w:rsid w:val="738B7B30"/>
    <w:rsid w:val="751F1357"/>
    <w:rsid w:val="755503F6"/>
    <w:rsid w:val="77AE3DED"/>
    <w:rsid w:val="77C815C3"/>
    <w:rsid w:val="7C3D3992"/>
    <w:rsid w:val="7D1312C2"/>
    <w:rsid w:val="7DFB3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BBCA14"/>
  <w15:docId w15:val="{9ED83874-417D-4F22-9318-39BB1FE7E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unhideWhenUsed="1"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uiPriority="99" w:qFormat="1"/>
    <w:lsdException w:name="Default Paragraph Font" w:semiHidden="1" w:uiPriority="1" w:unhideWhenUsed="1" w:qFormat="1"/>
    <w:lsdException w:name="Body Text" w:uiPriority="99" w:qFormat="1"/>
    <w:lsdException w:name="Subtitle" w:qFormat="1"/>
    <w:lsdException w:name="Body Text First Indent"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cs="宋体"/>
      <w:kern w:val="2"/>
      <w:sz w:val="21"/>
      <w:szCs w:val="24"/>
    </w:rPr>
  </w:style>
  <w:style w:type="paragraph" w:styleId="2">
    <w:name w:val="heading 2"/>
    <w:basedOn w:val="a"/>
    <w:next w:val="a"/>
    <w:uiPriority w:val="99"/>
    <w:unhideWhenUsed/>
    <w:qFormat/>
    <w:pPr>
      <w:keepNext/>
      <w:keepLines/>
      <w:spacing w:before="260" w:after="260" w:line="415" w:lineRule="auto"/>
      <w:ind w:firstLineChars="400" w:firstLine="400"/>
      <w:outlineLvl w:val="1"/>
    </w:pPr>
    <w:rPr>
      <w:rFonts w:asciiTheme="majorHAnsi" w:eastAsia="楷体" w:hAnsiTheme="majorHAnsi" w:cstheme="majorBidi"/>
      <w:b/>
      <w:bCs/>
      <w:sz w:val="32"/>
      <w:szCs w:val="32"/>
    </w:rPr>
  </w:style>
  <w:style w:type="paragraph" w:styleId="3">
    <w:name w:val="heading 3"/>
    <w:basedOn w:val="2"/>
    <w:next w:val="a"/>
    <w:uiPriority w:val="99"/>
    <w:qFormat/>
    <w:pPr>
      <w:keepNext w:val="0"/>
      <w:keepLines w:val="0"/>
      <w:adjustRightInd w:val="0"/>
      <w:snapToGrid w:val="0"/>
      <w:spacing w:before="0" w:after="0" w:line="360" w:lineRule="auto"/>
      <w:jc w:val="left"/>
      <w:outlineLvl w:val="2"/>
    </w:pPr>
    <w:rPr>
      <w:rFonts w:ascii="仿宋_GB2312" w:eastAsia="仿宋_GB2312" w:hAnsi="??" w:cs="Times New Roman"/>
      <w:bCs w:val="0"/>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qFormat/>
    <w:pPr>
      <w:spacing w:line="560" w:lineRule="exact"/>
      <w:ind w:firstLineChars="200" w:firstLine="721"/>
    </w:pPr>
    <w:rPr>
      <w:rFonts w:ascii="Calibri"/>
    </w:rPr>
  </w:style>
  <w:style w:type="paragraph" w:styleId="a4">
    <w:name w:val="Body Text"/>
    <w:basedOn w:val="a"/>
    <w:uiPriority w:val="99"/>
    <w:qFormat/>
    <w:rPr>
      <w:rFonts w:ascii="仿宋_GB2312" w:eastAsia="仿宋_GB2312"/>
      <w:sz w:val="32"/>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a7">
    <w:name w:val="Normal (Web)"/>
    <w:basedOn w:val="a"/>
    <w:qFormat/>
    <w:pPr>
      <w:spacing w:beforeAutospacing="1" w:afterAutospacing="1"/>
      <w:jc w:val="left"/>
    </w:pPr>
    <w:rPr>
      <w:kern w:val="0"/>
      <w:sz w:val="24"/>
    </w:rPr>
  </w:style>
  <w:style w:type="paragraph" w:styleId="a8">
    <w:name w:val="Title"/>
    <w:basedOn w:val="a"/>
    <w:next w:val="a"/>
    <w:uiPriority w:val="99"/>
    <w:qFormat/>
    <w:pPr>
      <w:widowControl/>
      <w:spacing w:line="560" w:lineRule="exact"/>
      <w:contextualSpacing/>
    </w:pPr>
    <w:rPr>
      <w:rFonts w:ascii="Inria Serif" w:hAnsi="Inria Serif" w:cs="Times New Roman (Headings CS)"/>
      <w:b/>
      <w:color w:val="0084AD"/>
      <w:spacing w:val="-10"/>
      <w:kern w:val="28"/>
      <w:sz w:val="50"/>
      <w:szCs w:val="56"/>
      <w:lang w:val="en-AU" w:eastAsia="en-US"/>
    </w:rPr>
  </w:style>
  <w:style w:type="table" w:styleId="a9">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段"/>
    <w:next w:val="a"/>
    <w:qFormat/>
    <w:pPr>
      <w:autoSpaceDE w:val="0"/>
      <w:autoSpaceDN w:val="0"/>
      <w:adjustRightInd w:val="0"/>
      <w:snapToGrid w:val="0"/>
      <w:spacing w:line="360" w:lineRule="auto"/>
      <w:ind w:firstLineChars="200" w:firstLine="200"/>
      <w:jc w:val="both"/>
    </w:pPr>
    <w:rPr>
      <w:rFonts w:ascii="宋体"/>
      <w:sz w:val="24"/>
      <w:szCs w:val="22"/>
    </w:rPr>
  </w:style>
  <w:style w:type="paragraph" w:customStyle="1" w:styleId="Editabletabletext">
    <w:name w:val="Editable table text"/>
    <w:basedOn w:val="a"/>
    <w:uiPriority w:val="99"/>
    <w:qFormat/>
    <w:pPr>
      <w:widowControl/>
    </w:pPr>
    <w:rPr>
      <w:rFonts w:ascii="Frutiger LT Com 45 Light" w:hAnsi="Frutiger LT Com 45 Light"/>
      <w:color w:val="62B5E5"/>
      <w:kern w:val="0"/>
      <w:sz w:val="20"/>
      <w:lang w:val="en-GB" w:eastAsia="en-US"/>
    </w:rPr>
  </w:style>
  <w:style w:type="paragraph" w:customStyle="1" w:styleId="TableBullet">
    <w:name w:val="Table Bullet"/>
    <w:basedOn w:val="a"/>
    <w:uiPriority w:val="99"/>
    <w:qFormat/>
    <w:pPr>
      <w:widowControl/>
      <w:numPr>
        <w:numId w:val="1"/>
      </w:numPr>
      <w:spacing w:after="120"/>
      <w:ind w:left="284" w:hanging="284"/>
      <w:contextualSpacing/>
    </w:pPr>
    <w:rPr>
      <w:rFonts w:ascii="Frutiger LT Com 45 Light" w:hAnsi="Frutiger LT Com 45 Light"/>
      <w:kern w:val="0"/>
      <w:sz w:val="20"/>
      <w:szCs w:val="22"/>
      <w:lang w:val="en-GB" w:eastAsia="en-US"/>
    </w:rPr>
  </w:style>
  <w:style w:type="character" w:customStyle="1" w:styleId="Editable">
    <w:name w:val="Editable"/>
    <w:uiPriority w:val="99"/>
    <w:qFormat/>
    <w:rPr>
      <w:rFonts w:ascii="Times New Roman" w:eastAsia="宋体" w:hAnsi="Times New Roman"/>
      <w:color w:val="62B5E5"/>
    </w:rPr>
  </w:style>
  <w:style w:type="character" w:customStyle="1" w:styleId="font71">
    <w:name w:val="font71"/>
    <w:basedOn w:val="a1"/>
    <w:qFormat/>
    <w:rPr>
      <w:rFonts w:ascii="黑体" w:eastAsia="黑体" w:hAnsi="宋体" w:cs="黑体"/>
      <w:color w:val="000000"/>
      <w:sz w:val="22"/>
      <w:szCs w:val="22"/>
      <w:u w:val="none"/>
    </w:rPr>
  </w:style>
  <w:style w:type="character" w:customStyle="1" w:styleId="font11">
    <w:name w:val="font11"/>
    <w:basedOn w:val="a1"/>
    <w:qFormat/>
    <w:rPr>
      <w:rFonts w:ascii="宋体" w:eastAsia="宋体" w:hAnsi="宋体" w:cs="宋体" w:hint="eastAsia"/>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81">
    <w:name w:val="font81"/>
    <w:basedOn w:val="a1"/>
    <w:qFormat/>
    <w:rPr>
      <w:rFonts w:ascii="Times New Roman" w:hAnsi="Times New Roman" w:cs="Times New Roman" w:hint="default"/>
      <w:color w:val="FF0000"/>
      <w:sz w:val="22"/>
      <w:szCs w:val="22"/>
      <w:u w:val="none"/>
    </w:rPr>
  </w:style>
  <w:style w:type="character" w:customStyle="1" w:styleId="font21">
    <w:name w:val="font21"/>
    <w:basedOn w:val="a1"/>
    <w:qFormat/>
    <w:rPr>
      <w:rFonts w:ascii="Times New Roman" w:hAnsi="Times New Roman" w:cs="Times New Roman" w:hint="default"/>
      <w:color w:val="000000"/>
      <w:sz w:val="22"/>
      <w:szCs w:val="22"/>
      <w:u w:val="none"/>
    </w:rPr>
  </w:style>
  <w:style w:type="paragraph" w:styleId="ab">
    <w:name w:val="List Paragraph"/>
    <w:basedOn w:val="a"/>
    <w:uiPriority w:val="99"/>
    <w:qFormat/>
    <w:pPr>
      <w:ind w:firstLineChars="200" w:firstLine="420"/>
    </w:pPr>
  </w:style>
  <w:style w:type="paragraph" w:customStyle="1" w:styleId="30">
    <w:name w:val="国赛3"/>
    <w:basedOn w:val="a"/>
    <w:qFormat/>
    <w:pPr>
      <w:spacing w:line="480" w:lineRule="exact"/>
      <w:ind w:firstLineChars="400" w:firstLine="400"/>
    </w:pPr>
    <w:rPr>
      <w:rFonts w:ascii="仿宋" w:eastAsia="仿宋" w:hAnsi="仿宋"/>
      <w:sz w:val="32"/>
      <w:szCs w:val="32"/>
    </w:rPr>
  </w:style>
  <w:style w:type="character" w:customStyle="1" w:styleId="shorttext">
    <w:name w:val="short_text"/>
    <w:qFormat/>
  </w:style>
  <w:style w:type="paragraph" w:customStyle="1" w:styleId="WPSOffice1">
    <w:name w:val="WPSOffice手动目录 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2057</Words>
  <Characters>11726</Characters>
  <Application>Microsoft Office Word</Application>
  <DocSecurity>0</DocSecurity>
  <Lines>97</Lines>
  <Paragraphs>27</Paragraphs>
  <ScaleCrop>false</ScaleCrop>
  <Company/>
  <LinksUpToDate>false</LinksUpToDate>
  <CharactersWithSpaces>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刘闪</dc:creator>
  <cp:lastModifiedBy>张 云逸</cp:lastModifiedBy>
  <cp:revision>2</cp:revision>
  <cp:lastPrinted>2022-09-21T06:08:00Z</cp:lastPrinted>
  <dcterms:created xsi:type="dcterms:W3CDTF">2022-10-14T11:01:00Z</dcterms:created>
  <dcterms:modified xsi:type="dcterms:W3CDTF">2022-10-14T11:01:00Z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BA4F13249FDB4680AB2612C4F0646439</vt:lpwstr>
  </property>
</Properties>
</file>