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附件4</w:t>
      </w:r>
    </w:p>
    <w:p>
      <w:pPr>
        <w:spacing w:before="100" w:beforeAutospacing="1" w:after="100" w:afterAutospacing="1" w:line="560" w:lineRule="exact"/>
        <w:jc w:val="center"/>
        <w:rPr>
          <w:rFonts w:ascii="LinTimes" w:hAnsi="LinTimes" w:eastAsia="华文中宋" w:cs="LinTimes"/>
          <w:b/>
          <w:color w:val="000000"/>
          <w:sz w:val="44"/>
          <w:szCs w:val="44"/>
        </w:rPr>
      </w:pPr>
    </w:p>
    <w:p>
      <w:pPr>
        <w:spacing w:before="100" w:beforeAutospacing="1" w:after="100" w:afterAutospacing="1" w:line="560" w:lineRule="exact"/>
        <w:jc w:val="center"/>
        <w:rPr>
          <w:rFonts w:ascii="LinTimes" w:hAnsi="LinTimes" w:eastAsia="华文中宋" w:cs="LinTimes"/>
          <w:b/>
          <w:color w:val="000000"/>
          <w:sz w:val="44"/>
          <w:szCs w:val="44"/>
        </w:rPr>
      </w:pPr>
    </w:p>
    <w:p>
      <w:pPr>
        <w:spacing w:before="100" w:beforeAutospacing="1" w:after="100" w:afterAutospacing="1" w:line="560" w:lineRule="exact"/>
        <w:jc w:val="center"/>
        <w:rPr>
          <w:rFonts w:ascii="LinTimes" w:hAnsi="LinTimes" w:eastAsia="华文中宋" w:cs="LinTimes"/>
          <w:b/>
          <w:color w:val="000000"/>
          <w:sz w:val="44"/>
          <w:szCs w:val="44"/>
          <w:lang w:val="en-AU"/>
        </w:rPr>
      </w:pPr>
      <w:r>
        <w:rPr>
          <w:rFonts w:hint="eastAsia" w:ascii="LinTimes" w:hAnsi="LinTimes" w:eastAsia="华文中宋" w:cs="LinTimes"/>
          <w:b/>
          <w:color w:val="000000"/>
          <w:sz w:val="44"/>
          <w:szCs w:val="44"/>
          <w:lang w:val="en-US" w:eastAsia="zh-CN"/>
        </w:rPr>
        <w:t>湖北省</w:t>
      </w:r>
      <w:r>
        <w:rPr>
          <w:rFonts w:hint="eastAsia" w:ascii="LinTimes" w:hAnsi="LinTimes" w:eastAsia="华文中宋" w:cs="LinTimes"/>
          <w:b/>
          <w:color w:val="000000"/>
          <w:sz w:val="44"/>
          <w:szCs w:val="44"/>
        </w:rPr>
        <w:t>第一届</w:t>
      </w:r>
      <w:r>
        <w:rPr>
          <w:rFonts w:hint="eastAsia" w:ascii="LinTimes" w:hAnsi="LinTimes" w:eastAsia="华文中宋" w:cs="LinTimes"/>
          <w:b/>
          <w:color w:val="000000"/>
          <w:sz w:val="44"/>
          <w:szCs w:val="44"/>
          <w:lang w:val="en-US" w:eastAsia="zh-CN"/>
        </w:rPr>
        <w:t>职业</w:t>
      </w:r>
      <w:r>
        <w:rPr>
          <w:rFonts w:hint="eastAsia" w:ascii="LinTimes" w:hAnsi="LinTimes" w:eastAsia="华文中宋" w:cs="LinTimes"/>
          <w:b/>
          <w:color w:val="000000"/>
          <w:sz w:val="44"/>
          <w:szCs w:val="44"/>
        </w:rPr>
        <w:t>技能大赛</w:t>
      </w:r>
    </w:p>
    <w:p>
      <w:pPr>
        <w:spacing w:line="560" w:lineRule="exact"/>
        <w:jc w:val="center"/>
        <w:rPr>
          <w:rFonts w:ascii="LinTimes" w:hAnsi="LinTimes" w:eastAsia="华文中宋" w:cs="LinTimes"/>
          <w:b/>
          <w:sz w:val="44"/>
          <w:szCs w:val="44"/>
          <w:lang w:val="en-AU"/>
        </w:rPr>
      </w:pPr>
      <w:r>
        <w:rPr>
          <w:rFonts w:hint="eastAsia" w:ascii="LinTimes" w:hAnsi="LinTimes" w:eastAsia="华文中宋" w:cs="LinTimes"/>
          <w:b/>
          <w:color w:val="000000"/>
          <w:sz w:val="44"/>
          <w:szCs w:val="44"/>
          <w:lang w:val="en-US" w:eastAsia="zh-CN"/>
        </w:rPr>
        <w:t>珠宝加工</w:t>
      </w:r>
      <w:r>
        <w:rPr>
          <w:rFonts w:hint="eastAsia" w:ascii="LinTimes" w:hAnsi="LinTimes" w:eastAsia="华文中宋" w:cs="LinTimes"/>
          <w:b/>
          <w:color w:val="000000"/>
          <w:sz w:val="44"/>
          <w:szCs w:val="44"/>
        </w:rPr>
        <w:t>项目</w:t>
      </w:r>
      <w:r>
        <w:rPr>
          <w:rFonts w:hint="eastAsia" w:ascii="LinTimes" w:hAnsi="LinTimes" w:eastAsia="华文中宋" w:cs="LinTimes"/>
          <w:b/>
          <w:sz w:val="44"/>
          <w:szCs w:val="44"/>
          <w:lang w:val="en-AU"/>
        </w:rPr>
        <w:t>技术工作文件</w:t>
      </w:r>
    </w:p>
    <w:p>
      <w:pPr>
        <w:pStyle w:val="11"/>
        <w:rPr>
          <w:rFonts w:hint="default" w:ascii="LinTimes" w:hAnsi="LinTimes" w:eastAsia="微软雅黑" w:cs="LinTimes"/>
          <w:lang w:val="en-US" w:eastAsia="zh-CN"/>
        </w:rPr>
      </w:pPr>
      <w:r>
        <w:rPr>
          <w:rFonts w:hint="eastAsia" w:ascii="LinTimes" w:hAnsi="LinTimes" w:eastAsia="微软雅黑" w:cs="LinTimes"/>
          <w:lang w:val="en-US" w:eastAsia="zh-CN"/>
        </w:rPr>
        <w:t xml:space="preserve">                  </w:t>
      </w:r>
    </w:p>
    <w:p>
      <w:pPr>
        <w:spacing w:line="560" w:lineRule="exact"/>
        <w:rPr>
          <w:rFonts w:ascii="LinTimes" w:hAnsi="LinTimes" w:cs="LinTimes"/>
          <w:lang w:val="en-AU"/>
        </w:rPr>
      </w:pPr>
    </w:p>
    <w:p>
      <w:pPr>
        <w:spacing w:line="560" w:lineRule="exact"/>
        <w:rPr>
          <w:rFonts w:ascii="LinTimes" w:hAnsi="LinTimes" w:cs="LinTimes"/>
          <w:lang w:val="en-AU"/>
        </w:rPr>
      </w:pPr>
    </w:p>
    <w:p>
      <w:pPr>
        <w:spacing w:line="560" w:lineRule="exact"/>
        <w:rPr>
          <w:rFonts w:ascii="LinTimes" w:hAnsi="LinTimes" w:cs="LinTimes"/>
          <w:lang w:val="en-AU"/>
        </w:rPr>
      </w:pPr>
    </w:p>
    <w:p>
      <w:pPr>
        <w:spacing w:line="560" w:lineRule="exact"/>
        <w:rPr>
          <w:rFonts w:ascii="LinTimes" w:hAnsi="LinTimes" w:cs="LinTimes"/>
          <w:lang w:val="en-AU"/>
        </w:rPr>
      </w:pPr>
    </w:p>
    <w:p>
      <w:pPr>
        <w:spacing w:line="560" w:lineRule="exact"/>
        <w:rPr>
          <w:rFonts w:ascii="LinTimes" w:hAnsi="LinTimes" w:cs="LinTimes"/>
          <w:lang w:val="en-AU"/>
        </w:rPr>
      </w:pPr>
    </w:p>
    <w:p>
      <w:pPr>
        <w:spacing w:line="560" w:lineRule="exact"/>
        <w:rPr>
          <w:rFonts w:ascii="LinTimes" w:hAnsi="LinTimes" w:cs="LinTimes"/>
          <w:lang w:val="en-AU"/>
        </w:rPr>
      </w:pPr>
    </w:p>
    <w:p>
      <w:pPr>
        <w:pStyle w:val="2"/>
        <w:ind w:firstLine="640"/>
        <w:outlineLvl w:val="0"/>
        <w:rPr>
          <w:rFonts w:ascii="LinTimes" w:hAnsi="LinTimes" w:cs="LinTimes"/>
          <w:lang w:val="en-AU"/>
        </w:rPr>
      </w:pPr>
    </w:p>
    <w:p>
      <w:pPr>
        <w:pStyle w:val="2"/>
        <w:ind w:firstLine="0" w:firstLineChars="0"/>
        <w:rPr>
          <w:rFonts w:ascii="LinTimes" w:hAnsi="LinTimes" w:cs="LinTimes"/>
          <w:lang w:val="en-AU"/>
        </w:rPr>
      </w:pPr>
    </w:p>
    <w:p>
      <w:pPr>
        <w:pStyle w:val="2"/>
        <w:ind w:firstLine="640"/>
        <w:rPr>
          <w:rFonts w:ascii="LinTimes" w:hAnsi="LinTimes" w:cs="LinTimes"/>
          <w:lang w:val="en-AU"/>
        </w:rPr>
      </w:pPr>
    </w:p>
    <w:p>
      <w:pPr>
        <w:pStyle w:val="2"/>
        <w:ind w:firstLine="640"/>
        <w:rPr>
          <w:rFonts w:ascii="LinTimes" w:hAnsi="LinTimes" w:cs="LinTimes"/>
          <w:lang w:val="en-AU"/>
        </w:rPr>
      </w:pPr>
    </w:p>
    <w:p>
      <w:pPr>
        <w:spacing w:line="560" w:lineRule="exact"/>
        <w:jc w:val="center"/>
        <w:rPr>
          <w:rFonts w:ascii="LinTimes" w:hAnsi="LinTimes" w:cs="LinTimes"/>
          <w:sz w:val="32"/>
          <w:szCs w:val="32"/>
          <w:lang w:val="en-AU"/>
        </w:rPr>
      </w:pPr>
      <w:r>
        <w:rPr>
          <w:rFonts w:hint="eastAsia" w:ascii="LinTimes" w:hAnsi="LinTimes" w:cs="LinTimes"/>
          <w:sz w:val="32"/>
          <w:szCs w:val="32"/>
          <w:lang w:val="en-US" w:eastAsia="zh-CN"/>
        </w:rPr>
        <w:t>珠宝加工项目专家</w:t>
      </w:r>
      <w:r>
        <w:rPr>
          <w:rFonts w:hint="eastAsia" w:ascii="LinTimes" w:hAnsi="LinTimes" w:cs="LinTimes"/>
          <w:sz w:val="32"/>
          <w:szCs w:val="32"/>
          <w:lang w:val="en-AU"/>
        </w:rPr>
        <w:t>组</w:t>
      </w:r>
    </w:p>
    <w:p>
      <w:pPr>
        <w:spacing w:line="560" w:lineRule="exact"/>
        <w:rPr>
          <w:rFonts w:ascii="LinTimes" w:hAnsi="LinTimes" w:cs="LinTimes"/>
          <w:lang w:val="en-AU"/>
        </w:rPr>
      </w:pPr>
    </w:p>
    <w:p>
      <w:pPr>
        <w:spacing w:line="560" w:lineRule="exact"/>
        <w:jc w:val="center"/>
        <w:rPr>
          <w:rFonts w:ascii="LinTimes" w:hAnsi="LinTimes" w:eastAsia="仿宋" w:cs="LinTimes"/>
          <w:sz w:val="32"/>
          <w:szCs w:val="32"/>
          <w:lang w:val="en-AU"/>
        </w:rPr>
      </w:pPr>
      <w:r>
        <w:rPr>
          <w:rFonts w:ascii="LinTimes" w:hAnsi="LinTimes" w:eastAsia="仿宋" w:cs="LinTimes"/>
          <w:sz w:val="32"/>
          <w:szCs w:val="32"/>
          <w:lang w:val="en-AU"/>
        </w:rPr>
        <w:t>202</w:t>
      </w:r>
      <w:r>
        <w:rPr>
          <w:rFonts w:hint="eastAsia" w:ascii="LinTimes" w:hAnsi="LinTimes" w:eastAsia="仿宋" w:cs="LinTimes"/>
          <w:sz w:val="32"/>
          <w:szCs w:val="32"/>
          <w:lang w:val="en-US" w:eastAsia="zh-CN"/>
        </w:rPr>
        <w:t>2</w:t>
      </w:r>
      <w:r>
        <w:rPr>
          <w:rFonts w:hint="eastAsia" w:ascii="LinTimes" w:hAnsi="LinTimes" w:eastAsia="仿宋" w:cs="LinTimes"/>
          <w:sz w:val="32"/>
          <w:szCs w:val="32"/>
          <w:lang w:val="en-AU"/>
        </w:rPr>
        <w:t>年</w:t>
      </w:r>
      <w:r>
        <w:rPr>
          <w:rFonts w:ascii="LinTimes" w:hAnsi="LinTimes" w:eastAsia="仿宋" w:cs="LinTimes"/>
          <w:sz w:val="32"/>
          <w:szCs w:val="32"/>
          <w:lang w:val="en-AU"/>
        </w:rPr>
        <w:t xml:space="preserve"> </w:t>
      </w:r>
      <w:r>
        <w:rPr>
          <w:rFonts w:hint="eastAsia" w:ascii="LinTimes" w:hAnsi="LinTimes" w:eastAsia="仿宋" w:cs="LinTimes"/>
          <w:sz w:val="32"/>
          <w:szCs w:val="32"/>
          <w:lang w:val="en-US" w:eastAsia="zh-CN"/>
        </w:rPr>
        <w:t>10</w:t>
      </w:r>
      <w:r>
        <w:rPr>
          <w:rFonts w:ascii="LinTimes" w:hAnsi="LinTimes" w:eastAsia="仿宋" w:cs="LinTimes"/>
          <w:sz w:val="32"/>
          <w:szCs w:val="32"/>
          <w:lang w:val="en-AU"/>
        </w:rPr>
        <w:t xml:space="preserve"> </w:t>
      </w:r>
      <w:r>
        <w:rPr>
          <w:rFonts w:hint="eastAsia" w:ascii="LinTimes" w:hAnsi="LinTimes" w:eastAsia="仿宋" w:cs="LinTimes"/>
          <w:sz w:val="32"/>
          <w:szCs w:val="32"/>
          <w:lang w:val="en-AU"/>
        </w:rPr>
        <w:t>月</w:t>
      </w:r>
    </w:p>
    <w:p>
      <w:pPr>
        <w:spacing w:after="160" w:line="560" w:lineRule="exact"/>
        <w:jc w:val="both"/>
        <w:rPr>
          <w:rFonts w:hint="eastAsia" w:ascii="LinTimes" w:hAnsi="LinTimes" w:eastAsia="仿宋" w:cs="LinTimes"/>
          <w:b/>
          <w:sz w:val="32"/>
          <w:szCs w:val="32"/>
        </w:rPr>
        <w:sectPr>
          <w:headerReference r:id="rId3" w:type="default"/>
          <w:pgSz w:w="11910" w:h="16840"/>
          <w:pgMar w:top="1420" w:right="1420" w:bottom="1260" w:left="1440" w:header="0" w:footer="981" w:gutter="0"/>
          <w:pgNumType w:start="1"/>
          <w:cols w:space="720" w:num="1"/>
        </w:sectPr>
      </w:pPr>
    </w:p>
    <w:p>
      <w:pPr>
        <w:pStyle w:val="2"/>
        <w:spacing w:line="240" w:lineRule="auto"/>
        <w:ind w:left="0" w:leftChars="0" w:firstLine="0" w:firstLineChars="0"/>
        <w:rPr>
          <w:rFonts w:hint="eastAsia"/>
        </w:rPr>
      </w:pPr>
    </w:p>
    <w:p>
      <w:pPr>
        <w:spacing w:after="240" w:afterLines="100" w:line="460" w:lineRule="exact"/>
        <w:ind w:left="3950" w:leftChars="1881" w:firstLine="0" w:firstLineChars="0"/>
        <w:rPr>
          <w:b/>
          <w:bCs w:val="0"/>
          <w:sz w:val="44"/>
          <w:szCs w:val="44"/>
        </w:rPr>
      </w:pPr>
      <w:r>
        <w:rPr>
          <w:rFonts w:hint="eastAsia"/>
          <w:b/>
          <w:bCs w:val="0"/>
          <w:sz w:val="44"/>
          <w:szCs w:val="44"/>
        </w:rPr>
        <w:t>目 录</w:t>
      </w:r>
    </w:p>
    <w:p>
      <w:pPr>
        <w:tabs>
          <w:tab w:val="left" w:leader="dot" w:pos="7980"/>
        </w:tabs>
        <w:spacing w:line="560" w:lineRule="exact"/>
        <w:jc w:val="left"/>
        <w:rPr>
          <w:rFonts w:hint="eastAsia" w:ascii="宋体" w:hAnsi="宋体" w:eastAsia="宋体" w:cs="宋体"/>
          <w:b/>
          <w:bCs w:val="0"/>
          <w:sz w:val="30"/>
          <w:szCs w:val="30"/>
        </w:rPr>
      </w:pPr>
      <w:r>
        <w:rPr>
          <w:rFonts w:hint="eastAsia" w:ascii="宋体" w:hAnsi="宋体" w:eastAsia="宋体" w:cs="宋体"/>
          <w:b/>
          <w:bCs w:val="0"/>
          <w:sz w:val="30"/>
          <w:szCs w:val="30"/>
        </w:rPr>
        <w:t>一</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技术描述</w:t>
      </w:r>
      <w:r>
        <w:rPr>
          <w:rFonts w:hint="eastAsia" w:ascii="宋体" w:hAnsi="宋体" w:eastAsia="宋体" w:cs="宋体"/>
          <w:b/>
          <w:bCs w:val="0"/>
          <w:sz w:val="30"/>
          <w:szCs w:val="30"/>
        </w:rPr>
        <w:tab/>
      </w:r>
      <w:r>
        <w:rPr>
          <w:rFonts w:hint="eastAsia" w:ascii="宋体" w:hAnsi="宋体" w:eastAsia="宋体" w:cs="宋体"/>
          <w:b/>
          <w:bCs w:val="0"/>
          <w:sz w:val="30"/>
          <w:szCs w:val="30"/>
        </w:rPr>
        <w:t>1</w:t>
      </w:r>
    </w:p>
    <w:p>
      <w:pPr>
        <w:tabs>
          <w:tab w:val="left" w:leader="dot" w:pos="7980"/>
        </w:tabs>
        <w:spacing w:line="560" w:lineRule="exact"/>
        <w:ind w:firstLine="590" w:firstLineChars="196"/>
        <w:jc w:val="left"/>
        <w:rPr>
          <w:rFonts w:hint="eastAsia" w:ascii="宋体" w:hAnsi="宋体" w:eastAsia="宋体" w:cs="宋体"/>
          <w:b/>
          <w:bCs w:val="0"/>
          <w:sz w:val="30"/>
          <w:szCs w:val="30"/>
        </w:rPr>
      </w:pPr>
      <w:r>
        <w:rPr>
          <w:rFonts w:hint="eastAsia" w:ascii="宋体" w:hAnsi="宋体" w:eastAsia="宋体" w:cs="宋体"/>
          <w:b/>
          <w:bCs w:val="0"/>
          <w:sz w:val="30"/>
          <w:szCs w:val="30"/>
          <w:lang w:val="en-US" w:eastAsia="zh-CN"/>
        </w:rPr>
        <w:t>1.项目概要</w:t>
      </w:r>
      <w:r>
        <w:rPr>
          <w:rFonts w:hint="eastAsia" w:ascii="宋体" w:hAnsi="宋体" w:eastAsia="宋体" w:cs="宋体"/>
          <w:b/>
          <w:bCs w:val="0"/>
          <w:sz w:val="30"/>
          <w:szCs w:val="30"/>
        </w:rPr>
        <w:tab/>
      </w:r>
      <w:r>
        <w:rPr>
          <w:rFonts w:hint="eastAsia" w:ascii="宋体" w:hAnsi="宋体" w:eastAsia="宋体" w:cs="宋体"/>
          <w:b/>
          <w:bCs w:val="0"/>
          <w:sz w:val="30"/>
          <w:szCs w:val="30"/>
        </w:rPr>
        <w:t>1</w:t>
      </w:r>
    </w:p>
    <w:p>
      <w:pPr>
        <w:tabs>
          <w:tab w:val="left" w:leader="dot" w:pos="7980"/>
        </w:tabs>
        <w:spacing w:line="560" w:lineRule="exact"/>
        <w:ind w:firstLine="602" w:firstLineChars="200"/>
        <w:jc w:val="left"/>
        <w:rPr>
          <w:rFonts w:hint="eastAsia" w:ascii="宋体" w:hAnsi="宋体" w:eastAsia="宋体" w:cs="宋体"/>
          <w:b/>
          <w:bCs w:val="0"/>
          <w:sz w:val="30"/>
          <w:szCs w:val="30"/>
        </w:rPr>
      </w:pPr>
      <w:r>
        <w:rPr>
          <w:rFonts w:hint="eastAsia" w:ascii="宋体" w:hAnsi="宋体" w:eastAsia="宋体" w:cs="宋体"/>
          <w:b/>
          <w:bCs w:val="0"/>
          <w:sz w:val="30"/>
          <w:szCs w:val="30"/>
        </w:rPr>
        <w:t>2</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lang w:val="en-US" w:eastAsia="zh-CN"/>
        </w:rPr>
        <w:t>基本知识与能力要求</w:t>
      </w:r>
      <w:r>
        <w:rPr>
          <w:rFonts w:hint="eastAsia" w:ascii="宋体" w:hAnsi="宋体" w:eastAsia="宋体" w:cs="宋体"/>
          <w:b/>
          <w:bCs w:val="0"/>
          <w:sz w:val="30"/>
          <w:szCs w:val="30"/>
        </w:rPr>
        <w:tab/>
      </w:r>
      <w:r>
        <w:rPr>
          <w:rFonts w:hint="eastAsia" w:ascii="宋体" w:hAnsi="宋体" w:eastAsia="宋体" w:cs="宋体"/>
          <w:b/>
          <w:bCs w:val="0"/>
          <w:sz w:val="30"/>
          <w:szCs w:val="30"/>
        </w:rPr>
        <w:t>2</w:t>
      </w:r>
    </w:p>
    <w:p>
      <w:pPr>
        <w:tabs>
          <w:tab w:val="left" w:leader="dot" w:pos="7980"/>
        </w:tabs>
        <w:spacing w:line="560" w:lineRule="exact"/>
        <w:jc w:val="left"/>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二</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试题与评判标准</w:t>
      </w:r>
      <w:r>
        <w:rPr>
          <w:rFonts w:hint="eastAsia" w:ascii="宋体" w:hAnsi="宋体" w:eastAsia="宋体" w:cs="宋体"/>
          <w:b/>
          <w:bCs w:val="0"/>
          <w:sz w:val="30"/>
          <w:szCs w:val="30"/>
        </w:rPr>
        <w:tab/>
      </w:r>
      <w:r>
        <w:rPr>
          <w:rFonts w:hint="eastAsia" w:ascii="宋体" w:hAnsi="宋体" w:eastAsia="宋体" w:cs="宋体"/>
          <w:b/>
          <w:bCs w:val="0"/>
          <w:sz w:val="30"/>
          <w:szCs w:val="30"/>
          <w:lang w:val="en-US" w:eastAsia="zh-CN"/>
        </w:rPr>
        <w:t>4</w:t>
      </w:r>
    </w:p>
    <w:p>
      <w:pPr>
        <w:tabs>
          <w:tab w:val="left" w:leader="dot" w:pos="7980"/>
        </w:tabs>
        <w:spacing w:line="560" w:lineRule="exact"/>
        <w:ind w:firstLine="590" w:firstLineChars="196"/>
        <w:jc w:val="left"/>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1.试题</w:t>
      </w:r>
      <w:r>
        <w:rPr>
          <w:rFonts w:hint="eastAsia" w:ascii="宋体" w:hAnsi="宋体" w:eastAsia="宋体" w:cs="宋体"/>
          <w:b/>
          <w:bCs w:val="0"/>
          <w:sz w:val="30"/>
          <w:szCs w:val="30"/>
        </w:rPr>
        <w:tab/>
      </w:r>
      <w:r>
        <w:rPr>
          <w:rFonts w:hint="eastAsia" w:ascii="宋体" w:hAnsi="宋体" w:eastAsia="宋体" w:cs="宋体"/>
          <w:b/>
          <w:bCs w:val="0"/>
          <w:sz w:val="30"/>
          <w:szCs w:val="30"/>
          <w:lang w:val="en-US" w:eastAsia="zh-CN"/>
        </w:rPr>
        <w:t>4</w:t>
      </w:r>
    </w:p>
    <w:p>
      <w:pPr>
        <w:tabs>
          <w:tab w:val="left" w:leader="dot" w:pos="7980"/>
        </w:tabs>
        <w:spacing w:line="560" w:lineRule="exact"/>
        <w:ind w:firstLine="590" w:firstLineChars="196"/>
        <w:jc w:val="left"/>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2比赛时间及具体内容</w:t>
      </w:r>
      <w:r>
        <w:rPr>
          <w:rFonts w:hint="eastAsia" w:ascii="宋体" w:hAnsi="宋体" w:eastAsia="宋体" w:cs="宋体"/>
          <w:b/>
          <w:bCs w:val="0"/>
          <w:sz w:val="30"/>
          <w:szCs w:val="30"/>
        </w:rPr>
        <w:tab/>
      </w:r>
      <w:r>
        <w:rPr>
          <w:rFonts w:hint="eastAsia" w:ascii="宋体" w:hAnsi="宋体" w:eastAsia="宋体" w:cs="宋体"/>
          <w:b/>
          <w:bCs w:val="0"/>
          <w:sz w:val="30"/>
          <w:szCs w:val="30"/>
          <w:lang w:val="en-US" w:eastAsia="zh-CN"/>
        </w:rPr>
        <w:t>4</w:t>
      </w:r>
    </w:p>
    <w:p>
      <w:pPr>
        <w:tabs>
          <w:tab w:val="left" w:leader="dot" w:pos="7980"/>
        </w:tabs>
        <w:spacing w:line="560" w:lineRule="exact"/>
        <w:ind w:firstLine="590" w:firstLineChars="196"/>
        <w:jc w:val="left"/>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3.评判标准</w:t>
      </w:r>
      <w:r>
        <w:rPr>
          <w:rFonts w:hint="eastAsia" w:ascii="宋体" w:hAnsi="宋体" w:eastAsia="宋体" w:cs="宋体"/>
          <w:b/>
          <w:bCs w:val="0"/>
          <w:sz w:val="30"/>
          <w:szCs w:val="30"/>
        </w:rPr>
        <w:tab/>
      </w:r>
      <w:r>
        <w:rPr>
          <w:rFonts w:hint="eastAsia" w:ascii="宋体" w:hAnsi="宋体" w:eastAsia="宋体" w:cs="宋体"/>
          <w:b/>
          <w:bCs w:val="0"/>
          <w:sz w:val="30"/>
          <w:szCs w:val="30"/>
          <w:lang w:val="en-US" w:eastAsia="zh-CN"/>
        </w:rPr>
        <w:t>6</w:t>
      </w:r>
    </w:p>
    <w:p>
      <w:pPr>
        <w:tabs>
          <w:tab w:val="left" w:leader="dot" w:pos="7980"/>
        </w:tabs>
        <w:spacing w:line="560" w:lineRule="exact"/>
        <w:jc w:val="left"/>
        <w:rPr>
          <w:rFonts w:hint="eastAsia"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三</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竞赛细则</w:t>
      </w:r>
      <w:r>
        <w:rPr>
          <w:rFonts w:hint="eastAsia" w:ascii="宋体" w:hAnsi="宋体" w:eastAsia="宋体" w:cs="宋体"/>
          <w:b/>
          <w:bCs w:val="0"/>
          <w:sz w:val="30"/>
          <w:szCs w:val="30"/>
        </w:rPr>
        <w:tab/>
      </w:r>
      <w:r>
        <w:rPr>
          <w:rFonts w:hint="eastAsia" w:ascii="宋体" w:hAnsi="宋体" w:eastAsia="宋体" w:cs="宋体"/>
          <w:b/>
          <w:bCs w:val="0"/>
          <w:sz w:val="30"/>
          <w:szCs w:val="30"/>
        </w:rPr>
        <w:t>1</w:t>
      </w:r>
      <w:r>
        <w:rPr>
          <w:rFonts w:hint="eastAsia" w:ascii="宋体" w:hAnsi="宋体" w:eastAsia="宋体" w:cs="宋体"/>
          <w:b/>
          <w:bCs w:val="0"/>
          <w:sz w:val="30"/>
          <w:szCs w:val="30"/>
          <w:lang w:val="en-US" w:eastAsia="zh-CN"/>
        </w:rPr>
        <w:t>1</w:t>
      </w:r>
    </w:p>
    <w:p>
      <w:pPr>
        <w:pStyle w:val="9"/>
        <w:tabs>
          <w:tab w:val="left" w:leader="dot" w:pos="7980"/>
        </w:tabs>
        <w:spacing w:beforeLines="0" w:afterLines="0" w:line="560" w:lineRule="exact"/>
        <w:ind w:firstLine="590" w:firstLineChars="196"/>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1</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竞赛时间</w:t>
      </w:r>
      <w:r>
        <w:rPr>
          <w:rFonts w:hint="eastAsia" w:ascii="宋体" w:hAnsi="宋体" w:eastAsia="宋体" w:cs="宋体"/>
          <w:b/>
          <w:bCs w:val="0"/>
          <w:sz w:val="30"/>
          <w:szCs w:val="30"/>
        </w:rPr>
        <w:tab/>
      </w:r>
      <w:r>
        <w:rPr>
          <w:rFonts w:hint="eastAsia" w:ascii="宋体" w:hAnsi="宋体" w:eastAsia="宋体" w:cs="宋体"/>
          <w:b/>
          <w:bCs w:val="0"/>
          <w:sz w:val="30"/>
          <w:szCs w:val="30"/>
        </w:rPr>
        <w:t>1</w:t>
      </w:r>
      <w:r>
        <w:rPr>
          <w:rFonts w:hint="eastAsia" w:ascii="宋体" w:hAnsi="宋体" w:eastAsia="宋体" w:cs="宋体"/>
          <w:b/>
          <w:bCs w:val="0"/>
          <w:sz w:val="30"/>
          <w:szCs w:val="30"/>
          <w:lang w:val="en-US" w:eastAsia="zh-CN"/>
        </w:rPr>
        <w:t>1</w:t>
      </w:r>
    </w:p>
    <w:p>
      <w:pPr>
        <w:pStyle w:val="9"/>
        <w:tabs>
          <w:tab w:val="left" w:leader="dot" w:pos="7980"/>
        </w:tabs>
        <w:spacing w:beforeLines="0" w:afterLines="0" w:line="560" w:lineRule="exact"/>
        <w:ind w:firstLine="590" w:firstLineChars="196"/>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2</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操作规定</w:t>
      </w:r>
      <w:r>
        <w:rPr>
          <w:rFonts w:hint="eastAsia" w:ascii="宋体" w:hAnsi="宋体" w:eastAsia="宋体" w:cs="宋体"/>
          <w:b/>
          <w:bCs w:val="0"/>
          <w:sz w:val="30"/>
          <w:szCs w:val="30"/>
        </w:rPr>
        <w:tab/>
      </w:r>
      <w:r>
        <w:rPr>
          <w:rFonts w:hint="eastAsia" w:ascii="宋体" w:hAnsi="宋体" w:eastAsia="宋体" w:cs="宋体"/>
          <w:b/>
          <w:bCs w:val="0"/>
          <w:sz w:val="30"/>
          <w:szCs w:val="30"/>
        </w:rPr>
        <w:t>1</w:t>
      </w:r>
      <w:r>
        <w:rPr>
          <w:rFonts w:hint="eastAsia" w:ascii="宋体" w:hAnsi="宋体" w:eastAsia="宋体" w:cs="宋体"/>
          <w:b/>
          <w:bCs w:val="0"/>
          <w:sz w:val="30"/>
          <w:szCs w:val="30"/>
          <w:lang w:val="en-US" w:eastAsia="zh-CN"/>
        </w:rPr>
        <w:t>2</w:t>
      </w:r>
    </w:p>
    <w:p>
      <w:pPr>
        <w:pStyle w:val="9"/>
        <w:tabs>
          <w:tab w:val="left" w:leader="dot" w:pos="7980"/>
        </w:tabs>
        <w:spacing w:beforeLines="0" w:afterLines="0" w:line="560" w:lineRule="exact"/>
        <w:ind w:firstLine="602" w:firstLineChars="200"/>
        <w:rPr>
          <w:rFonts w:hint="default" w:ascii="宋体" w:hAnsi="宋体" w:eastAsia="宋体" w:cs="宋体"/>
          <w:b/>
          <w:bCs w:val="0"/>
          <w:sz w:val="30"/>
          <w:szCs w:val="30"/>
          <w:lang w:val="en-US" w:eastAsia="zh-CN"/>
        </w:rPr>
      </w:pPr>
      <w:r>
        <w:rPr>
          <w:rFonts w:hint="eastAsia" w:ascii="宋体" w:hAnsi="宋体" w:eastAsia="宋体" w:cs="宋体"/>
          <w:b/>
          <w:bCs w:val="0"/>
          <w:sz w:val="30"/>
          <w:szCs w:val="30"/>
        </w:rPr>
        <w:t>3</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赛场规则</w:t>
      </w:r>
      <w:r>
        <w:rPr>
          <w:rFonts w:hint="eastAsia" w:ascii="宋体" w:hAnsi="宋体" w:eastAsia="宋体" w:cs="宋体"/>
          <w:b/>
          <w:bCs w:val="0"/>
          <w:sz w:val="30"/>
          <w:szCs w:val="30"/>
        </w:rPr>
        <w:tab/>
      </w:r>
      <w:r>
        <w:rPr>
          <w:rFonts w:hint="eastAsia" w:ascii="宋体" w:hAnsi="宋体" w:eastAsia="宋体" w:cs="宋体"/>
          <w:b/>
          <w:bCs w:val="0"/>
          <w:sz w:val="30"/>
          <w:szCs w:val="30"/>
          <w:lang w:val="en-US" w:eastAsia="zh-CN"/>
        </w:rPr>
        <w:t>12</w:t>
      </w:r>
    </w:p>
    <w:p>
      <w:pPr>
        <w:tabs>
          <w:tab w:val="left" w:leader="dot" w:pos="7980"/>
        </w:tabs>
        <w:spacing w:line="560" w:lineRule="exact"/>
        <w:jc w:val="left"/>
        <w:rPr>
          <w:rFonts w:hint="eastAsia"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四</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赛场、设施设备安排</w:t>
      </w:r>
      <w:r>
        <w:rPr>
          <w:rFonts w:hint="eastAsia" w:ascii="宋体" w:hAnsi="宋体" w:eastAsia="宋体" w:cs="宋体"/>
          <w:b/>
          <w:bCs w:val="0"/>
          <w:sz w:val="30"/>
          <w:szCs w:val="30"/>
        </w:rPr>
        <w:tab/>
      </w:r>
      <w:r>
        <w:rPr>
          <w:rFonts w:hint="eastAsia" w:ascii="宋体" w:hAnsi="宋体" w:eastAsia="宋体" w:cs="宋体"/>
          <w:b/>
          <w:bCs w:val="0"/>
          <w:sz w:val="30"/>
          <w:szCs w:val="30"/>
        </w:rPr>
        <w:t>1</w:t>
      </w:r>
      <w:r>
        <w:rPr>
          <w:rFonts w:hint="eastAsia" w:ascii="宋体" w:hAnsi="宋体" w:eastAsia="宋体" w:cs="宋体"/>
          <w:b/>
          <w:bCs w:val="0"/>
          <w:sz w:val="30"/>
          <w:szCs w:val="30"/>
          <w:lang w:val="en-US" w:eastAsia="zh-CN"/>
        </w:rPr>
        <w:t>3</w:t>
      </w:r>
    </w:p>
    <w:p>
      <w:pPr>
        <w:tabs>
          <w:tab w:val="left" w:leader="dot" w:pos="7980"/>
        </w:tabs>
        <w:spacing w:line="560" w:lineRule="exact"/>
        <w:ind w:firstLine="602" w:firstLineChars="200"/>
        <w:jc w:val="left"/>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1</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赛场规格要求</w:t>
      </w:r>
      <w:r>
        <w:rPr>
          <w:rFonts w:hint="eastAsia" w:ascii="宋体" w:hAnsi="宋体" w:eastAsia="宋体" w:cs="宋体"/>
          <w:b/>
          <w:bCs w:val="0"/>
          <w:sz w:val="30"/>
          <w:szCs w:val="30"/>
        </w:rPr>
        <w:tab/>
      </w:r>
      <w:r>
        <w:rPr>
          <w:rFonts w:hint="eastAsia" w:ascii="宋体" w:hAnsi="宋体" w:eastAsia="宋体" w:cs="宋体"/>
          <w:b/>
          <w:bCs w:val="0"/>
          <w:sz w:val="30"/>
          <w:szCs w:val="30"/>
        </w:rPr>
        <w:t>1</w:t>
      </w:r>
      <w:r>
        <w:rPr>
          <w:rFonts w:hint="eastAsia" w:ascii="宋体" w:hAnsi="宋体" w:eastAsia="宋体" w:cs="宋体"/>
          <w:b/>
          <w:bCs w:val="0"/>
          <w:sz w:val="30"/>
          <w:szCs w:val="30"/>
          <w:lang w:val="en-US" w:eastAsia="zh-CN"/>
        </w:rPr>
        <w:t>3</w:t>
      </w:r>
    </w:p>
    <w:p>
      <w:pPr>
        <w:tabs>
          <w:tab w:val="left" w:leader="dot" w:pos="7980"/>
        </w:tabs>
        <w:spacing w:line="560" w:lineRule="exact"/>
        <w:ind w:firstLine="602" w:firstLineChars="200"/>
        <w:jc w:val="left"/>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2</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竞赛场地布局</w:t>
      </w:r>
      <w:r>
        <w:rPr>
          <w:rFonts w:hint="eastAsia" w:ascii="宋体" w:hAnsi="宋体" w:eastAsia="宋体" w:cs="宋体"/>
          <w:b/>
          <w:bCs w:val="0"/>
          <w:sz w:val="30"/>
          <w:szCs w:val="30"/>
        </w:rPr>
        <w:tab/>
      </w:r>
      <w:r>
        <w:rPr>
          <w:rFonts w:hint="eastAsia" w:ascii="宋体" w:hAnsi="宋体" w:eastAsia="宋体" w:cs="宋体"/>
          <w:b/>
          <w:bCs w:val="0"/>
          <w:sz w:val="30"/>
          <w:szCs w:val="30"/>
        </w:rPr>
        <w:t>1</w:t>
      </w:r>
      <w:r>
        <w:rPr>
          <w:rFonts w:hint="eastAsia" w:ascii="宋体" w:hAnsi="宋体" w:eastAsia="宋体" w:cs="宋体"/>
          <w:b/>
          <w:bCs w:val="0"/>
          <w:sz w:val="30"/>
          <w:szCs w:val="30"/>
          <w:lang w:val="en-US" w:eastAsia="zh-CN"/>
        </w:rPr>
        <w:t>4</w:t>
      </w:r>
    </w:p>
    <w:p>
      <w:pPr>
        <w:tabs>
          <w:tab w:val="left" w:leader="dot" w:pos="7980"/>
        </w:tabs>
        <w:spacing w:line="560" w:lineRule="exact"/>
        <w:ind w:firstLine="602" w:firstLineChars="200"/>
        <w:jc w:val="left"/>
        <w:rPr>
          <w:rFonts w:hint="default" w:ascii="宋体" w:hAnsi="宋体" w:eastAsia="宋体" w:cs="宋体"/>
          <w:b/>
          <w:bCs w:val="0"/>
          <w:sz w:val="30"/>
          <w:szCs w:val="30"/>
          <w:lang w:val="en-US" w:eastAsia="zh-CN"/>
        </w:rPr>
      </w:pPr>
      <w:r>
        <w:rPr>
          <w:rFonts w:hint="eastAsia" w:ascii="宋体" w:hAnsi="宋体" w:eastAsia="宋体" w:cs="宋体"/>
          <w:b/>
          <w:bCs w:val="0"/>
          <w:sz w:val="30"/>
          <w:szCs w:val="30"/>
        </w:rPr>
        <w:t>3</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基础设施清单</w:t>
      </w:r>
      <w:r>
        <w:rPr>
          <w:rFonts w:hint="eastAsia" w:ascii="宋体" w:hAnsi="宋体" w:eastAsia="宋体" w:cs="宋体"/>
          <w:b/>
          <w:bCs w:val="0"/>
          <w:sz w:val="30"/>
          <w:szCs w:val="30"/>
        </w:rPr>
        <w:tab/>
      </w:r>
      <w:r>
        <w:rPr>
          <w:rFonts w:hint="eastAsia" w:ascii="宋体" w:hAnsi="宋体" w:eastAsia="宋体" w:cs="宋体"/>
          <w:b/>
          <w:bCs w:val="0"/>
          <w:sz w:val="30"/>
          <w:szCs w:val="30"/>
          <w:lang w:val="en-US" w:eastAsia="zh-CN"/>
        </w:rPr>
        <w:t>16</w:t>
      </w:r>
    </w:p>
    <w:p>
      <w:pPr>
        <w:tabs>
          <w:tab w:val="left" w:leader="dot" w:pos="7980"/>
        </w:tabs>
        <w:spacing w:line="560" w:lineRule="exact"/>
        <w:ind w:firstLine="590" w:firstLineChars="196"/>
        <w:jc w:val="left"/>
        <w:rPr>
          <w:rFonts w:hint="default" w:ascii="宋体" w:hAnsi="宋体" w:eastAsia="宋体" w:cs="宋体"/>
          <w:b/>
          <w:bCs w:val="0"/>
          <w:sz w:val="30"/>
          <w:szCs w:val="30"/>
          <w:lang w:val="en-US" w:eastAsia="zh-CN"/>
        </w:rPr>
      </w:pPr>
      <w:r>
        <w:rPr>
          <w:rFonts w:hint="eastAsia" w:ascii="宋体" w:hAnsi="宋体" w:eastAsia="宋体" w:cs="宋体"/>
          <w:b/>
          <w:bCs w:val="0"/>
          <w:sz w:val="30"/>
          <w:szCs w:val="30"/>
        </w:rPr>
        <w:t>4</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自带工具和材料说明</w:t>
      </w:r>
      <w:r>
        <w:rPr>
          <w:rFonts w:hint="eastAsia" w:ascii="宋体" w:hAnsi="宋体" w:eastAsia="宋体" w:cs="宋体"/>
          <w:b/>
          <w:bCs w:val="0"/>
          <w:sz w:val="30"/>
          <w:szCs w:val="30"/>
        </w:rPr>
        <w:tab/>
      </w:r>
      <w:r>
        <w:rPr>
          <w:rFonts w:hint="eastAsia" w:ascii="宋体" w:hAnsi="宋体" w:eastAsia="宋体" w:cs="宋体"/>
          <w:b/>
          <w:bCs w:val="0"/>
          <w:sz w:val="30"/>
          <w:szCs w:val="30"/>
          <w:lang w:val="en-US" w:eastAsia="zh-CN"/>
        </w:rPr>
        <w:t>19</w:t>
      </w:r>
    </w:p>
    <w:p>
      <w:pPr>
        <w:tabs>
          <w:tab w:val="left" w:leader="dot" w:pos="7980"/>
        </w:tabs>
        <w:spacing w:line="560" w:lineRule="exact"/>
        <w:jc w:val="left"/>
        <w:rPr>
          <w:rFonts w:hint="eastAsia"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五</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安全、健康要求</w:t>
      </w:r>
      <w:r>
        <w:rPr>
          <w:rFonts w:hint="eastAsia" w:ascii="宋体" w:hAnsi="宋体" w:eastAsia="宋体" w:cs="宋体"/>
          <w:b/>
          <w:bCs w:val="0"/>
          <w:sz w:val="30"/>
          <w:szCs w:val="30"/>
        </w:rPr>
        <w:tab/>
      </w:r>
      <w:r>
        <w:rPr>
          <w:rFonts w:hint="eastAsia" w:ascii="宋体" w:hAnsi="宋体" w:eastAsia="宋体" w:cs="宋体"/>
          <w:b/>
          <w:bCs w:val="0"/>
          <w:sz w:val="30"/>
          <w:szCs w:val="30"/>
        </w:rPr>
        <w:t>2</w:t>
      </w:r>
      <w:r>
        <w:rPr>
          <w:rFonts w:hint="eastAsia" w:ascii="宋体" w:hAnsi="宋体" w:eastAsia="宋体" w:cs="宋体"/>
          <w:b/>
          <w:bCs w:val="0"/>
          <w:sz w:val="30"/>
          <w:szCs w:val="30"/>
          <w:lang w:val="en-US" w:eastAsia="zh-CN"/>
        </w:rPr>
        <w:t>1</w:t>
      </w:r>
    </w:p>
    <w:p>
      <w:pPr>
        <w:tabs>
          <w:tab w:val="left" w:leader="dot" w:pos="7980"/>
        </w:tabs>
        <w:spacing w:line="560" w:lineRule="exact"/>
        <w:ind w:firstLine="590" w:firstLineChars="196"/>
        <w:jc w:val="left"/>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1</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选手安全防护要求</w:t>
      </w:r>
      <w:r>
        <w:rPr>
          <w:rFonts w:hint="eastAsia" w:ascii="宋体" w:hAnsi="宋体" w:eastAsia="宋体" w:cs="宋体"/>
          <w:b/>
          <w:bCs w:val="0"/>
          <w:sz w:val="30"/>
          <w:szCs w:val="30"/>
        </w:rPr>
        <w:tab/>
      </w:r>
      <w:r>
        <w:rPr>
          <w:rFonts w:hint="eastAsia" w:ascii="宋体" w:hAnsi="宋体" w:eastAsia="宋体" w:cs="宋体"/>
          <w:b/>
          <w:bCs w:val="0"/>
          <w:sz w:val="30"/>
          <w:szCs w:val="30"/>
        </w:rPr>
        <w:t>2</w:t>
      </w:r>
      <w:r>
        <w:rPr>
          <w:rFonts w:hint="eastAsia" w:ascii="宋体" w:hAnsi="宋体" w:eastAsia="宋体" w:cs="宋体"/>
          <w:b/>
          <w:bCs w:val="0"/>
          <w:sz w:val="30"/>
          <w:szCs w:val="30"/>
          <w:lang w:val="en-US" w:eastAsia="zh-CN"/>
        </w:rPr>
        <w:t>1</w:t>
      </w:r>
    </w:p>
    <w:p>
      <w:pPr>
        <w:tabs>
          <w:tab w:val="left" w:leader="dot" w:pos="7980"/>
        </w:tabs>
        <w:spacing w:line="560" w:lineRule="exact"/>
        <w:ind w:firstLine="590" w:firstLineChars="196"/>
        <w:jc w:val="left"/>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2</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选手健康要求</w:t>
      </w:r>
      <w:r>
        <w:rPr>
          <w:rFonts w:hint="eastAsia" w:ascii="宋体" w:hAnsi="宋体" w:eastAsia="宋体" w:cs="宋体"/>
          <w:b/>
          <w:bCs w:val="0"/>
          <w:sz w:val="30"/>
          <w:szCs w:val="30"/>
        </w:rPr>
        <w:tab/>
      </w:r>
      <w:r>
        <w:rPr>
          <w:rFonts w:hint="eastAsia" w:ascii="宋体" w:hAnsi="宋体" w:eastAsia="宋体" w:cs="宋体"/>
          <w:b/>
          <w:bCs w:val="0"/>
          <w:sz w:val="30"/>
          <w:szCs w:val="30"/>
        </w:rPr>
        <w:t>2</w:t>
      </w:r>
      <w:r>
        <w:rPr>
          <w:rFonts w:hint="eastAsia" w:ascii="宋体" w:hAnsi="宋体" w:eastAsia="宋体" w:cs="宋体"/>
          <w:b/>
          <w:bCs w:val="0"/>
          <w:sz w:val="30"/>
          <w:szCs w:val="30"/>
          <w:lang w:val="en-US" w:eastAsia="zh-CN"/>
        </w:rPr>
        <w:t>1</w:t>
      </w:r>
    </w:p>
    <w:p>
      <w:pPr>
        <w:tabs>
          <w:tab w:val="left" w:leader="dot" w:pos="7980"/>
        </w:tabs>
        <w:spacing w:line="560" w:lineRule="exact"/>
        <w:ind w:firstLine="590" w:firstLineChars="196"/>
        <w:jc w:val="left"/>
        <w:rPr>
          <w:rFonts w:hint="eastAsia"/>
          <w:lang w:val="en-US" w:eastAsia="zh-CN"/>
        </w:rPr>
      </w:pPr>
      <w:r>
        <w:rPr>
          <w:rFonts w:hint="eastAsia" w:ascii="宋体" w:hAnsi="宋体" w:eastAsia="宋体" w:cs="宋体"/>
          <w:b/>
          <w:bCs w:val="0"/>
          <w:sz w:val="30"/>
          <w:szCs w:val="30"/>
        </w:rPr>
        <w:t>3</w:t>
      </w:r>
      <w:r>
        <w:rPr>
          <w:rFonts w:hint="eastAsia" w:ascii="宋体" w:hAnsi="宋体" w:eastAsia="宋体" w:cs="宋体"/>
          <w:b/>
          <w:bCs w:val="0"/>
          <w:sz w:val="30"/>
          <w:szCs w:val="30"/>
          <w:lang w:eastAsia="zh-CN"/>
        </w:rPr>
        <w:t>.</w:t>
      </w:r>
      <w:r>
        <w:rPr>
          <w:rFonts w:hint="eastAsia" w:ascii="宋体" w:hAnsi="宋体" w:eastAsia="宋体" w:cs="宋体"/>
          <w:b/>
          <w:bCs w:val="0"/>
          <w:sz w:val="30"/>
          <w:szCs w:val="30"/>
        </w:rPr>
        <w:t>有毒有害物品的管制</w:t>
      </w:r>
      <w:r>
        <w:rPr>
          <w:rFonts w:hint="eastAsia" w:ascii="宋体" w:hAnsi="宋体" w:eastAsia="宋体" w:cs="宋体"/>
          <w:b/>
          <w:bCs w:val="0"/>
          <w:sz w:val="30"/>
          <w:szCs w:val="30"/>
        </w:rPr>
        <w:tab/>
      </w:r>
      <w:r>
        <w:rPr>
          <w:rFonts w:hint="eastAsia" w:ascii="宋体" w:hAnsi="宋体" w:eastAsia="宋体" w:cs="宋体"/>
          <w:b/>
          <w:bCs w:val="0"/>
          <w:sz w:val="30"/>
          <w:szCs w:val="30"/>
        </w:rPr>
        <w:t>2</w:t>
      </w:r>
      <w:r>
        <w:rPr>
          <w:rFonts w:hint="eastAsia" w:ascii="宋体" w:hAnsi="宋体" w:eastAsia="宋体" w:cs="宋体"/>
          <w:b/>
          <w:bCs w:val="0"/>
          <w:sz w:val="30"/>
          <w:szCs w:val="30"/>
          <w:lang w:val="en-US" w:eastAsia="zh-CN"/>
        </w:rPr>
        <w:t>1</w:t>
      </w:r>
    </w:p>
    <w:p>
      <w:pPr>
        <w:tabs>
          <w:tab w:val="left" w:leader="dot" w:pos="7980"/>
        </w:tabs>
        <w:spacing w:line="560" w:lineRule="exact"/>
        <w:ind w:firstLine="590" w:firstLineChars="196"/>
        <w:jc w:val="left"/>
        <w:rPr>
          <w:rFonts w:hint="eastAsia"/>
          <w:lang w:val="en-US" w:eastAsia="zh-CN"/>
        </w:rPr>
      </w:pPr>
      <w:r>
        <w:rPr>
          <w:rFonts w:hint="eastAsia" w:ascii="宋体" w:hAnsi="宋体" w:eastAsia="宋体" w:cs="宋体"/>
          <w:b/>
          <w:bCs w:val="0"/>
          <w:sz w:val="30"/>
          <w:szCs w:val="30"/>
          <w:lang w:val="en-US" w:eastAsia="zh-CN"/>
        </w:rPr>
        <w:t>4.赛事安全要求</w:t>
      </w:r>
      <w:r>
        <w:rPr>
          <w:rFonts w:hint="eastAsia" w:ascii="宋体" w:hAnsi="宋体" w:eastAsia="宋体" w:cs="宋体"/>
          <w:b/>
          <w:bCs w:val="0"/>
          <w:sz w:val="30"/>
          <w:szCs w:val="30"/>
        </w:rPr>
        <w:tab/>
      </w:r>
      <w:r>
        <w:rPr>
          <w:rFonts w:hint="eastAsia" w:ascii="宋体" w:hAnsi="宋体" w:eastAsia="宋体" w:cs="宋体"/>
          <w:b/>
          <w:bCs w:val="0"/>
          <w:sz w:val="30"/>
          <w:szCs w:val="30"/>
        </w:rPr>
        <w:t>2</w:t>
      </w:r>
      <w:r>
        <w:rPr>
          <w:rFonts w:hint="eastAsia" w:ascii="宋体" w:hAnsi="宋体" w:eastAsia="宋体" w:cs="宋体"/>
          <w:b/>
          <w:bCs w:val="0"/>
          <w:sz w:val="30"/>
          <w:szCs w:val="30"/>
          <w:lang w:val="en-US" w:eastAsia="zh-CN"/>
        </w:rPr>
        <w:t>1</w:t>
      </w:r>
    </w:p>
    <w:p>
      <w:pPr>
        <w:tabs>
          <w:tab w:val="left" w:leader="dot" w:pos="7980"/>
        </w:tabs>
        <w:spacing w:line="560" w:lineRule="exact"/>
        <w:ind w:firstLine="590" w:firstLineChars="196"/>
        <w:jc w:val="left"/>
        <w:rPr>
          <w:rFonts w:hint="eastAsia"/>
          <w:lang w:val="en-US" w:eastAsia="zh-CN"/>
        </w:rPr>
      </w:pPr>
      <w:r>
        <w:rPr>
          <w:rFonts w:hint="eastAsia" w:ascii="宋体" w:hAnsi="宋体" w:eastAsia="宋体" w:cs="宋体"/>
          <w:b/>
          <w:bCs w:val="0"/>
          <w:kern w:val="2"/>
          <w:sz w:val="30"/>
          <w:szCs w:val="30"/>
          <w:lang w:val="en-US" w:eastAsia="zh-CN" w:bidi="ar-SA"/>
        </w:rPr>
        <w:t>5.赛场防护用品</w:t>
      </w:r>
      <w:r>
        <w:rPr>
          <w:rFonts w:hint="eastAsia" w:ascii="宋体" w:hAnsi="宋体" w:eastAsia="宋体" w:cs="宋体"/>
          <w:b/>
          <w:bCs w:val="0"/>
          <w:kern w:val="2"/>
          <w:sz w:val="30"/>
          <w:szCs w:val="30"/>
          <w:lang w:val="en-US" w:eastAsia="zh-CN" w:bidi="ar-SA"/>
        </w:rPr>
        <w:tab/>
      </w:r>
      <w:r>
        <w:rPr>
          <w:rFonts w:hint="eastAsia" w:ascii="宋体" w:hAnsi="宋体" w:eastAsia="宋体" w:cs="宋体"/>
          <w:b/>
          <w:bCs w:val="0"/>
          <w:sz w:val="30"/>
          <w:szCs w:val="30"/>
        </w:rPr>
        <w:t>2</w:t>
      </w:r>
      <w:r>
        <w:rPr>
          <w:rFonts w:hint="eastAsia" w:ascii="宋体" w:hAnsi="宋体" w:eastAsia="宋体" w:cs="宋体"/>
          <w:b/>
          <w:bCs w:val="0"/>
          <w:sz w:val="30"/>
          <w:szCs w:val="30"/>
          <w:lang w:val="en-US" w:eastAsia="zh-CN"/>
        </w:rPr>
        <w:t>1</w:t>
      </w:r>
    </w:p>
    <w:p>
      <w:pPr>
        <w:pStyle w:val="2"/>
        <w:spacing w:line="240" w:lineRule="auto"/>
        <w:ind w:left="0" w:leftChars="0" w:firstLine="640" w:firstLineChars="200"/>
        <w:rPr>
          <w:rFonts w:hint="default"/>
          <w:lang w:val="en-US" w:eastAsia="zh-CN"/>
        </w:rPr>
        <w:sectPr>
          <w:headerReference r:id="rId4" w:type="default"/>
          <w:footerReference r:id="rId5" w:type="default"/>
          <w:pgSz w:w="11910" w:h="16840"/>
          <w:pgMar w:top="1560" w:right="1420" w:bottom="1180" w:left="1440" w:header="0" w:footer="981" w:gutter="0"/>
          <w:pgNumType w:start="1"/>
          <w:cols w:space="720" w:num="1"/>
        </w:sectPr>
      </w:pPr>
      <w:r>
        <w:rPr>
          <w:rFonts w:hint="eastAsia"/>
          <w:lang w:val="en-US" w:eastAsia="zh-CN"/>
        </w:rPr>
        <w:tab/>
      </w:r>
    </w:p>
    <w:p>
      <w:pPr>
        <w:spacing w:line="560" w:lineRule="exact"/>
        <w:rPr>
          <w:rFonts w:ascii="LinTimes" w:hAnsi="LinTimes" w:eastAsia="黑体" w:cs="LinTimes"/>
          <w:bCs/>
          <w:sz w:val="32"/>
          <w:szCs w:val="32"/>
        </w:rPr>
      </w:pPr>
      <w:r>
        <w:rPr>
          <w:rFonts w:hint="eastAsia" w:ascii="LinTimes" w:hAnsi="LinTimes" w:eastAsia="黑体" w:cs="LinTimes"/>
          <w:bCs/>
          <w:sz w:val="32"/>
          <w:szCs w:val="32"/>
        </w:rPr>
        <w:t>一、技术描述</w:t>
      </w:r>
    </w:p>
    <w:p>
      <w:pPr>
        <w:spacing w:line="560" w:lineRule="exact"/>
        <w:ind w:firstLine="640" w:firstLineChars="200"/>
        <w:rPr>
          <w:rFonts w:hint="eastAsia" w:ascii="LinTimes" w:hAnsi="LinTimes" w:eastAsia="楷体" w:cs="LinTimes"/>
          <w:sz w:val="32"/>
          <w:szCs w:val="32"/>
        </w:rPr>
      </w:pPr>
      <w:r>
        <w:rPr>
          <w:rFonts w:hint="eastAsia" w:ascii="LinTimes" w:hAnsi="LinTimes" w:eastAsia="楷体" w:cs="LinTimes"/>
          <w:sz w:val="32"/>
          <w:szCs w:val="32"/>
        </w:rPr>
        <w:t>（一）项目概要</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珠宝加工是指以贵重金属为原料，加工成时尚首饰。</w:t>
      </w:r>
    </w:p>
    <w:p>
      <w:pPr>
        <w:keepNext w:val="0"/>
        <w:keepLines w:val="0"/>
        <w:pageBreakBefore w:val="0"/>
        <w:widowControl w:val="0"/>
        <w:kinsoku/>
        <w:wordWrap/>
        <w:overflowPunct/>
        <w:topLinePunct w:val="0"/>
        <w:autoSpaceDE w:val="0"/>
        <w:autoSpaceDN w:val="0"/>
        <w:bidi w:val="0"/>
        <w:adjustRightInd w:val="0"/>
        <w:snapToGrid/>
        <w:spacing w:line="580" w:lineRule="exact"/>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  珠宝加工制造者（以下称珠宝金工师或金工师）可以制作个人定制单件珠宝，或通过失蜡铸造的方式复制单件珠宝，并在珠宝上镶嵌一定数量的珍贵宝石、刻面宝石进行深加工。</w:t>
      </w:r>
    </w:p>
    <w:p>
      <w:pPr>
        <w:keepNext w:val="0"/>
        <w:keepLines w:val="0"/>
        <w:pageBreakBefore w:val="0"/>
        <w:widowControl w:val="0"/>
        <w:kinsoku/>
        <w:wordWrap/>
        <w:overflowPunct/>
        <w:topLinePunct w:val="0"/>
        <w:autoSpaceDE w:val="0"/>
        <w:autoSpaceDN w:val="0"/>
        <w:bidi w:val="0"/>
        <w:adjustRightInd w:val="0"/>
        <w:snapToGrid/>
        <w:spacing w:line="580" w:lineRule="exact"/>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  珠宝金工师的工作通常由预先设定的参数或珠宝设计师的细致草图开始。他们需要按照参数或设计师的期待准确地理解这些草图所诠释的信息。金工师必须充分尊重设计师对于该作品形状和形式设计的初衷，保持与设计师的交流，并且在制造过程中不断吸取设计师的反馈与意见。</w:t>
      </w:r>
    </w:p>
    <w:p>
      <w:pPr>
        <w:keepNext w:val="0"/>
        <w:keepLines w:val="0"/>
        <w:pageBreakBefore w:val="0"/>
        <w:widowControl w:val="0"/>
        <w:kinsoku/>
        <w:wordWrap/>
        <w:overflowPunct/>
        <w:topLinePunct w:val="0"/>
        <w:autoSpaceDE w:val="0"/>
        <w:autoSpaceDN w:val="0"/>
        <w:bidi w:val="0"/>
        <w:adjustRightInd w:val="0"/>
        <w:snapToGrid/>
        <w:spacing w:line="580" w:lineRule="exact"/>
        <w:jc w:val="left"/>
        <w:textAlignment w:val="auto"/>
        <w:rPr>
          <w:rFonts w:hint="eastAsia" w:ascii="LinTimes" w:hAnsi="LinTimes" w:eastAsia="楷体" w:cs="LinTimes"/>
          <w:sz w:val="32"/>
          <w:szCs w:val="32"/>
        </w:rPr>
      </w:pPr>
      <w:r>
        <w:rPr>
          <w:rFonts w:hint="eastAsia" w:ascii="仿宋" w:hAnsi="仿宋" w:eastAsia="仿宋" w:cs="仿宋"/>
          <w:kern w:val="0"/>
          <w:sz w:val="32"/>
          <w:szCs w:val="32"/>
        </w:rPr>
        <w:t>  珠宝金工师需要在首饰金工车间里操作以便利运用各种设备和工具，由于工作本身的复杂性，大多数工具都十分精巧需要操作者极为细致的使用，只有少数很有经验的金工师可以独立工作，更常见的是他们与其他同行或者相关技术人员一起工作和操作专业设备，所以他们必须十分关注和铭记与技能操作相关的安全规程，杜绝伤害事故的发生。</w:t>
      </w:r>
    </w:p>
    <w:p>
      <w:pPr>
        <w:spacing w:line="560" w:lineRule="exact"/>
        <w:ind w:firstLine="640" w:firstLineChars="200"/>
        <w:rPr>
          <w:rFonts w:ascii="LinTimes" w:hAnsi="LinTimes" w:eastAsia="楷体" w:cs="LinTimes"/>
          <w:sz w:val="32"/>
          <w:szCs w:val="32"/>
        </w:rPr>
      </w:pPr>
      <w:r>
        <w:rPr>
          <w:rFonts w:hint="eastAsia" w:ascii="LinTimes" w:hAnsi="LinTimes" w:eastAsia="楷体" w:cs="LinTimes"/>
          <w:sz w:val="32"/>
          <w:szCs w:val="32"/>
        </w:rPr>
        <w:t>（二）基本知识与能力要求</w:t>
      </w:r>
    </w:p>
    <w:p>
      <w:pPr>
        <w:spacing w:line="560" w:lineRule="exact"/>
        <w:ind w:firstLine="640" w:firstLineChars="200"/>
        <w:rPr>
          <w:rFonts w:hint="eastAsia" w:ascii="LinTimes" w:hAnsi="LinTimes" w:eastAsia="仿宋" w:cs="LinTimes"/>
          <w:sz w:val="32"/>
          <w:szCs w:val="32"/>
        </w:rPr>
      </w:pPr>
      <w:r>
        <w:rPr>
          <w:rFonts w:hint="eastAsia" w:ascii="LinTimes" w:hAnsi="LinTimes" w:eastAsia="仿宋" w:cs="LinTimes"/>
          <w:sz w:val="32"/>
          <w:szCs w:val="32"/>
        </w:rPr>
        <w:t>请列表、分项说明对选手理论知识、工作能力的要求以及各项要求的权重比例。例如下表：</w:t>
      </w:r>
    </w:p>
    <w:tbl>
      <w:tblPr>
        <w:tblStyle w:val="12"/>
        <w:tblW w:w="89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1"/>
        <w:gridCol w:w="5424"/>
        <w:gridCol w:w="20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501" w:type="dxa"/>
            <w:noWrap w:val="0"/>
            <w:vAlign w:val="top"/>
          </w:tcPr>
          <w:p>
            <w:pPr>
              <w:pStyle w:val="18"/>
              <w:rPr>
                <w:rFonts w:ascii="Times New Roman"/>
                <w:sz w:val="28"/>
              </w:rPr>
            </w:pPr>
          </w:p>
        </w:tc>
        <w:tc>
          <w:tcPr>
            <w:tcW w:w="5424" w:type="dxa"/>
            <w:noWrap w:val="0"/>
            <w:vAlign w:val="top"/>
          </w:tcPr>
          <w:p>
            <w:pPr>
              <w:pStyle w:val="18"/>
              <w:spacing w:before="33"/>
              <w:ind w:right="2481" w:firstLine="723" w:firstLineChars="300"/>
              <w:jc w:val="center"/>
              <w:rPr>
                <w:sz w:val="28"/>
              </w:rPr>
            </w:pPr>
            <w:r>
              <w:rPr>
                <w:b/>
                <w:bCs/>
                <w:sz w:val="24"/>
                <w:szCs w:val="22"/>
              </w:rPr>
              <w:t>相关部分</w:t>
            </w:r>
          </w:p>
        </w:tc>
        <w:tc>
          <w:tcPr>
            <w:tcW w:w="2054" w:type="dxa"/>
            <w:noWrap w:val="0"/>
            <w:vAlign w:val="top"/>
          </w:tcPr>
          <w:p>
            <w:pPr>
              <w:pStyle w:val="18"/>
              <w:spacing w:before="38"/>
              <w:ind w:left="9"/>
              <w:jc w:val="center"/>
              <w:rPr>
                <w:sz w:val="28"/>
              </w:rPr>
            </w:pPr>
            <w:r>
              <w:rPr>
                <w:b/>
                <w:bCs/>
                <w:sz w:val="24"/>
                <w:szCs w:val="22"/>
              </w:rPr>
              <w:t>权</w:t>
            </w:r>
            <w:r>
              <w:rPr>
                <w:b/>
                <w:bCs/>
                <w:spacing w:val="-3"/>
                <w:sz w:val="24"/>
                <w:szCs w:val="22"/>
              </w:rPr>
              <w:t>重</w:t>
            </w:r>
            <w:r>
              <w:rPr>
                <w:rFonts w:hint="eastAsia"/>
                <w:b/>
                <w:bCs/>
                <w:spacing w:val="-3"/>
                <w:sz w:val="24"/>
                <w:szCs w:val="22"/>
                <w:lang w:val="en-US" w:eastAsia="zh-CN"/>
              </w:rPr>
              <w:t>比例</w:t>
            </w:r>
            <w:r>
              <w:rPr>
                <w:b/>
                <w:bCs/>
                <w:spacing w:val="10"/>
                <w:sz w:val="24"/>
                <w:szCs w:val="22"/>
              </w:rPr>
              <w:t>(</w:t>
            </w:r>
            <w:r>
              <w:rPr>
                <w:b/>
                <w:bCs/>
                <w:spacing w:val="11"/>
                <w:sz w:val="24"/>
                <w:szCs w:val="22"/>
                <w:lang w:val="en-US" w:bidi="ar-SA"/>
              </w:rPr>
              <w:drawing>
                <wp:inline distT="0" distB="0" distL="114300" distR="114300">
                  <wp:extent cx="75565" cy="135890"/>
                  <wp:effectExtent l="0" t="0" r="6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75565" cy="135890"/>
                          </a:xfrm>
                          <a:prstGeom prst="rect">
                            <a:avLst/>
                          </a:prstGeom>
                          <a:noFill/>
                          <a:ln>
                            <a:noFill/>
                          </a:ln>
                        </pic:spPr>
                      </pic:pic>
                    </a:graphicData>
                  </a:graphic>
                </wp:inline>
              </w:drawing>
            </w:r>
            <w:r>
              <w:rPr>
                <w:b/>
                <w:bCs/>
                <w:sz w:val="24"/>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01" w:type="dxa"/>
            <w:shd w:val="clear" w:color="auto" w:fill="F0F0F0"/>
            <w:noWrap w:val="0"/>
            <w:vAlign w:val="center"/>
          </w:tcPr>
          <w:p>
            <w:pPr>
              <w:pStyle w:val="18"/>
              <w:spacing w:before="96"/>
              <w:ind w:left="115" w:firstLine="482" w:firstLineChars="200"/>
              <w:rPr>
                <w:sz w:val="28"/>
              </w:rPr>
            </w:pPr>
            <w:r>
              <w:rPr>
                <w:rFonts w:ascii="宋体" w:hAnsi="宋体" w:eastAsia="宋体" w:cs="宋体"/>
                <w:b/>
                <w:bCs/>
                <w:sz w:val="24"/>
                <w:szCs w:val="22"/>
              </w:rPr>
              <w:t>1</w:t>
            </w:r>
          </w:p>
        </w:tc>
        <w:tc>
          <w:tcPr>
            <w:tcW w:w="5424" w:type="dxa"/>
            <w:shd w:val="clear" w:color="auto" w:fill="F0F0F0"/>
            <w:noWrap w:val="0"/>
            <w:vAlign w:val="top"/>
          </w:tcPr>
          <w:p>
            <w:pPr>
              <w:pStyle w:val="18"/>
              <w:spacing w:line="240" w:lineRule="auto"/>
              <w:ind w:left="0"/>
              <w:rPr>
                <w:sz w:val="28"/>
              </w:rPr>
            </w:pPr>
            <w:r>
              <w:rPr>
                <w:rFonts w:ascii="LinTimes" w:hAnsi="LinTimes" w:cs="LinTimes" w:eastAsiaTheme="minorEastAsia"/>
                <w:b/>
                <w:bCs/>
                <w:color w:val="000000"/>
                <w:kern w:val="0"/>
                <w:sz w:val="24"/>
                <w:szCs w:val="24"/>
                <w:lang w:val="en-US" w:eastAsia="zh-CN" w:bidi="ar-SA"/>
              </w:rPr>
              <w:t>工作的组织与管理</w:t>
            </w:r>
          </w:p>
        </w:tc>
        <w:tc>
          <w:tcPr>
            <w:tcW w:w="2054" w:type="dxa"/>
            <w:shd w:val="clear" w:color="auto" w:fill="F0F0F0"/>
            <w:noWrap w:val="0"/>
            <w:vAlign w:val="top"/>
          </w:tcPr>
          <w:p>
            <w:pPr>
              <w:pStyle w:val="18"/>
              <w:spacing w:line="240" w:lineRule="auto"/>
              <w:ind w:left="0"/>
              <w:jc w:val="both"/>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01" w:type="dxa"/>
            <w:noWrap w:val="0"/>
            <w:vAlign w:val="center"/>
          </w:tcPr>
          <w:p>
            <w:pPr>
              <w:pStyle w:val="18"/>
              <w:ind w:firstLine="240" w:firstLineChars="100"/>
              <w:rPr>
                <w:rFonts w:hint="default" w:ascii="Times New Roman" w:eastAsia="宋体"/>
                <w:sz w:val="28"/>
                <w:lang w:val="en-US" w:eastAsia="zh-CN"/>
              </w:rPr>
            </w:pPr>
            <w:r>
              <w:rPr>
                <w:rFonts w:hint="eastAsia" w:ascii="LinTimes" w:hAnsi="LinTimes" w:cs="LinTimes" w:eastAsiaTheme="minorEastAsia"/>
                <w:color w:val="auto"/>
                <w:kern w:val="0"/>
                <w:sz w:val="24"/>
                <w:szCs w:val="24"/>
                <w:lang w:val="en-US" w:eastAsia="zh-CN" w:bidi="ar-SA"/>
              </w:rPr>
              <w:t>基本知识</w:t>
            </w:r>
          </w:p>
        </w:tc>
        <w:tc>
          <w:tcPr>
            <w:tcW w:w="5424" w:type="dxa"/>
            <w:noWrap w:val="0"/>
            <w:vAlign w:val="top"/>
          </w:tcPr>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对个人工具和车间中公共使用的工具和设备的检查和维护的程序</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车间公共设备和个人工具的安全操作和维护珠宝和材料的安全储存程序</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使用天然气、丙烷气、氧气、电力、酸和化学产品的风险和健康安全有关的立法和最佳实践方法和购买、生产还有销售贵金属、宝石和成品首饰相关的立法和条例</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来自于不同阶段不同国家，历史的和传统的专业珠宝加工技能</w:t>
            </w:r>
          </w:p>
          <w:p>
            <w:pPr>
              <w:pStyle w:val="16"/>
              <w:numPr>
                <w:ilvl w:val="0"/>
                <w:numId w:val="0"/>
              </w:numPr>
              <w:snapToGrid w:val="0"/>
              <w:spacing w:line="240" w:lineRule="atLeast"/>
              <w:rPr>
                <w:sz w:val="28"/>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贵金属和珠宝加工相关的专业术语</w:t>
            </w:r>
          </w:p>
        </w:tc>
        <w:tc>
          <w:tcPr>
            <w:tcW w:w="2054" w:type="dxa"/>
            <w:vMerge w:val="restart"/>
            <w:noWrap w:val="0"/>
            <w:vAlign w:val="top"/>
          </w:tcPr>
          <w:p>
            <w:pPr>
              <w:pStyle w:val="18"/>
              <w:rPr>
                <w:rFonts w:hint="eastAsia" w:ascii="Times New Roman"/>
                <w:sz w:val="28"/>
                <w:lang w:val="en-US" w:eastAsia="zh-CN"/>
              </w:rPr>
            </w:pPr>
            <w:r>
              <w:rPr>
                <w:rFonts w:hint="eastAsia" w:ascii="Times New Roman"/>
                <w:sz w:val="28"/>
                <w:lang w:val="en-US" w:eastAsia="zh-CN"/>
              </w:rPr>
              <w:t xml:space="preserve">    </w:t>
            </w:r>
          </w:p>
          <w:p>
            <w:pPr>
              <w:pStyle w:val="18"/>
              <w:rPr>
                <w:rFonts w:hint="eastAsia" w:ascii="Times New Roman"/>
                <w:sz w:val="28"/>
                <w:lang w:val="en-US" w:eastAsia="zh-CN"/>
              </w:rPr>
            </w:pPr>
          </w:p>
          <w:p>
            <w:pPr>
              <w:pStyle w:val="18"/>
              <w:rPr>
                <w:rFonts w:hint="eastAsia" w:ascii="Times New Roman"/>
                <w:sz w:val="28"/>
                <w:lang w:val="en-US" w:eastAsia="zh-CN"/>
              </w:rPr>
            </w:pPr>
            <w:r>
              <w:rPr>
                <w:rFonts w:hint="eastAsia" w:ascii="Times New Roman"/>
                <w:sz w:val="28"/>
                <w:lang w:val="en-US" w:eastAsia="zh-CN"/>
              </w:rPr>
              <w:t xml:space="preserve">      </w:t>
            </w:r>
          </w:p>
          <w:p>
            <w:pPr>
              <w:pStyle w:val="18"/>
              <w:rPr>
                <w:rFonts w:hint="eastAsia" w:ascii="Times New Roman"/>
                <w:sz w:val="28"/>
                <w:lang w:val="en-US" w:eastAsia="zh-CN"/>
              </w:rPr>
            </w:pPr>
          </w:p>
          <w:p>
            <w:pPr>
              <w:pStyle w:val="18"/>
              <w:rPr>
                <w:rFonts w:hint="eastAsia" w:ascii="Times New Roman"/>
                <w:sz w:val="28"/>
                <w:lang w:val="en-US" w:eastAsia="zh-CN"/>
              </w:rPr>
            </w:pPr>
          </w:p>
          <w:p>
            <w:pPr>
              <w:pStyle w:val="18"/>
              <w:ind w:firstLine="840" w:firstLineChars="300"/>
              <w:rPr>
                <w:rFonts w:hint="default" w:ascii="Times New Roman"/>
                <w:sz w:val="28"/>
                <w:lang w:val="en-US" w:eastAsia="zh-CN"/>
              </w:rPr>
            </w:pPr>
            <w:r>
              <w:rPr>
                <w:rFonts w:hint="eastAsia" w:ascii="Times New Roman"/>
                <w:sz w:val="28"/>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9" w:hRule="atLeast"/>
        </w:trPr>
        <w:tc>
          <w:tcPr>
            <w:tcW w:w="1501" w:type="dxa"/>
            <w:tcBorders>
              <w:top w:val="nil"/>
            </w:tcBorders>
            <w:noWrap w:val="0"/>
            <w:vAlign w:val="center"/>
          </w:tcPr>
          <w:p>
            <w:pPr>
              <w:rPr>
                <w:rFonts w:hint="eastAsia"/>
                <w:lang w:val="en-US" w:eastAsia="zh-CN"/>
              </w:rPr>
            </w:pPr>
          </w:p>
          <w:p>
            <w:pPr>
              <w:ind w:firstLine="210" w:firstLineChars="100"/>
              <w:rPr>
                <w:rFonts w:hint="eastAsia"/>
                <w:lang w:val="en-US" w:eastAsia="zh-CN"/>
              </w:rPr>
            </w:pPr>
            <w:r>
              <w:rPr>
                <w:rFonts w:hint="eastAsia"/>
                <w:lang w:val="en-US" w:eastAsia="zh-CN"/>
              </w:rPr>
              <w:t>工作能力</w:t>
            </w:r>
          </w:p>
          <w:p>
            <w:pPr>
              <w:pStyle w:val="2"/>
              <w:rPr>
                <w:rFonts w:hint="eastAsia"/>
                <w:lang w:val="en-US" w:eastAsia="zh-CN"/>
              </w:rPr>
            </w:pPr>
          </w:p>
        </w:tc>
        <w:tc>
          <w:tcPr>
            <w:tcW w:w="5424" w:type="dxa"/>
            <w:noWrap w:val="0"/>
            <w:vAlign w:val="top"/>
          </w:tcPr>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专业地与珠宝设计师及其他珠宝专家互动</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给具体设计提案提供专业的关于珠宝工业制造的技术意见和指导</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在制作或修复珠宝部件和组装成品珠宝首饰时，评估和计划不同的任务和必要的运行方式</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精确的解读制作珠宝部件和完整珠宝首饰的提案，包括：制图、样品、草图或者已渲染的3D数字模型图片</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解释专业术语和符号</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决定完成项目需要的时间、材料和所需设备</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在制作精致的成品珠宝上，保持工作的高度精确</w:t>
            </w:r>
          </w:p>
          <w:p>
            <w:pPr>
              <w:pStyle w:val="16"/>
              <w:numPr>
                <w:ilvl w:val="0"/>
                <w:numId w:val="0"/>
              </w:numPr>
              <w:snapToGrid w:val="0"/>
              <w:spacing w:line="240" w:lineRule="atLeast"/>
              <w:rPr>
                <w:sz w:val="28"/>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正确的程序，防止材料的浪费及贵金属粉末的保留再运用</w:t>
            </w:r>
          </w:p>
        </w:tc>
        <w:tc>
          <w:tcPr>
            <w:tcW w:w="2054"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01" w:type="dxa"/>
            <w:shd w:val="clear" w:color="auto" w:fill="F0F0F0"/>
            <w:noWrap w:val="0"/>
            <w:vAlign w:val="center"/>
          </w:tcPr>
          <w:p>
            <w:pPr>
              <w:pStyle w:val="18"/>
              <w:spacing w:before="32" w:line="337" w:lineRule="exact"/>
              <w:ind w:right="101"/>
              <w:jc w:val="center"/>
              <w:rPr>
                <w:sz w:val="28"/>
              </w:rPr>
            </w:pPr>
            <w:r>
              <w:rPr>
                <w:b/>
                <w:bCs/>
                <w:sz w:val="24"/>
                <w:szCs w:val="22"/>
              </w:rPr>
              <w:t>2</w:t>
            </w:r>
          </w:p>
        </w:tc>
        <w:tc>
          <w:tcPr>
            <w:tcW w:w="5424" w:type="dxa"/>
            <w:shd w:val="clear" w:color="auto" w:fill="F0F0F0"/>
            <w:noWrap w:val="0"/>
            <w:vAlign w:val="top"/>
          </w:tcPr>
          <w:p>
            <w:pPr>
              <w:pStyle w:val="18"/>
              <w:spacing w:before="32" w:line="337" w:lineRule="exact"/>
              <w:ind w:left="285"/>
              <w:rPr>
                <w:sz w:val="28"/>
              </w:rPr>
            </w:pPr>
            <w:r>
              <w:rPr>
                <w:rFonts w:ascii="LinTimes" w:hAnsi="LinTimes" w:cs="LinTimes" w:eastAsiaTheme="minorEastAsia"/>
                <w:b/>
                <w:bCs/>
                <w:color w:val="000000"/>
                <w:kern w:val="0"/>
                <w:sz w:val="24"/>
                <w:szCs w:val="24"/>
                <w:lang w:val="en-US" w:eastAsia="zh-CN" w:bidi="ar-SA"/>
              </w:rPr>
              <w:t>制作贵金属合金</w:t>
            </w:r>
          </w:p>
        </w:tc>
        <w:tc>
          <w:tcPr>
            <w:tcW w:w="2054" w:type="dxa"/>
            <w:shd w:val="clear" w:color="auto" w:fill="F0F0F0"/>
            <w:noWrap w:val="0"/>
            <w:vAlign w:val="top"/>
          </w:tcPr>
          <w:p>
            <w:pPr>
              <w:pStyle w:val="18"/>
              <w:spacing w:before="88"/>
              <w:ind w:left="629" w:firstLine="240" w:firstLineChars="100"/>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0" w:hRule="atLeast"/>
        </w:trPr>
        <w:tc>
          <w:tcPr>
            <w:tcW w:w="1501" w:type="dxa"/>
            <w:noWrap w:val="0"/>
            <w:vAlign w:val="center"/>
          </w:tcPr>
          <w:p>
            <w:pPr>
              <w:pStyle w:val="18"/>
              <w:ind w:firstLine="240" w:firstLineChars="100"/>
              <w:rPr>
                <w:rFonts w:hint="eastAsia" w:ascii="Times New Roman" w:eastAsia="宋体"/>
                <w:sz w:val="28"/>
                <w:lang w:val="en-US" w:eastAsia="zh-CN"/>
              </w:rPr>
            </w:pPr>
            <w:r>
              <w:rPr>
                <w:rFonts w:hint="eastAsia" w:ascii="LinTimes" w:hAnsi="LinTimes" w:cs="LinTimes" w:eastAsiaTheme="minorEastAsia"/>
                <w:color w:val="auto"/>
                <w:kern w:val="0"/>
                <w:sz w:val="24"/>
                <w:szCs w:val="24"/>
                <w:lang w:val="en-US" w:eastAsia="zh-CN" w:bidi="ar-SA"/>
              </w:rPr>
              <w:t>基本知识</w:t>
            </w:r>
          </w:p>
        </w:tc>
        <w:tc>
          <w:tcPr>
            <w:tcW w:w="5424" w:type="dxa"/>
            <w:noWrap w:val="0"/>
            <w:vAlign w:val="top"/>
          </w:tcPr>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贵金属合金的成分和</w:t>
            </w:r>
            <w:r>
              <w:rPr>
                <w:rFonts w:hint="eastAsia" w:ascii="LinTimes" w:hAnsi="LinTimes" w:cs="LinTimes"/>
                <w:color w:val="000000"/>
                <w:sz w:val="24"/>
                <w:szCs w:val="24"/>
                <w:lang w:val="en-US" w:eastAsia="zh-CN"/>
              </w:rPr>
              <w:t>补口</w:t>
            </w:r>
            <w:r>
              <w:rPr>
                <w:rFonts w:ascii="LinTimes" w:hAnsi="LinTimes" w:cs="LinTimes"/>
                <w:color w:val="000000"/>
                <w:sz w:val="24"/>
                <w:szCs w:val="24"/>
                <w:lang w:val="en-US" w:eastAsia="zh-CN"/>
              </w:rPr>
              <w:t>对贵金属的颜色、韧性和耐久性的影响</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合金在珠宝加工者多种多样的处理使用中的反映</w:t>
            </w:r>
          </w:p>
          <w:p>
            <w:pPr>
              <w:pStyle w:val="16"/>
              <w:numPr>
                <w:ilvl w:val="0"/>
                <w:numId w:val="0"/>
              </w:numPr>
              <w:snapToGrid w:val="0"/>
              <w:spacing w:line="240" w:lineRule="atLeast"/>
              <w:rPr>
                <w:rFonts w:ascii="LinTimes" w:hAnsi="LinTimes" w:cs="LinTimes"/>
                <w:color w:val="000000"/>
                <w:sz w:val="24"/>
                <w:szCs w:val="24"/>
                <w:lang w:val="en-US" w:eastAsia="zh-CN"/>
              </w:rPr>
            </w:pPr>
            <w:r>
              <w:rPr>
                <w:rFonts w:ascii="LinTimes" w:hAnsi="LinTimes" w:cs="LinTimes"/>
                <w:color w:val="000000"/>
                <w:sz w:val="24"/>
                <w:szCs w:val="24"/>
                <w:lang w:val="en-US" w:eastAsia="zh-CN"/>
              </w:rPr>
              <w:t>贵金属合金和</w:t>
            </w:r>
            <w:r>
              <w:rPr>
                <w:rFonts w:hint="eastAsia" w:ascii="LinTimes" w:hAnsi="LinTimes" w:cs="LinTimes"/>
                <w:color w:val="000000"/>
                <w:sz w:val="24"/>
                <w:szCs w:val="24"/>
                <w:lang w:val="en-US" w:eastAsia="zh-CN"/>
              </w:rPr>
              <w:t>它</w:t>
            </w:r>
            <w:r>
              <w:rPr>
                <w:rFonts w:ascii="LinTimes" w:hAnsi="LinTimes" w:cs="LinTimes"/>
                <w:color w:val="000000"/>
                <w:sz w:val="24"/>
                <w:szCs w:val="24"/>
                <w:lang w:val="en-US" w:eastAsia="zh-CN"/>
              </w:rPr>
              <w:t>们的焊料的性质和贵金属相关的买卖和出口的法律法规</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基于国家运作、购买和贩卖珠宝产品的的试金方法和程序</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通过分析标志划定贵金属的品质</w:t>
            </w:r>
          </w:p>
          <w:p>
            <w:pPr>
              <w:pStyle w:val="16"/>
              <w:numPr>
                <w:ilvl w:val="0"/>
                <w:numId w:val="0"/>
              </w:numPr>
              <w:snapToGrid w:val="0"/>
              <w:spacing w:line="240" w:lineRule="atLeast"/>
              <w:rPr>
                <w:sz w:val="28"/>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市场销售的贵金属首饰款式</w:t>
            </w:r>
          </w:p>
        </w:tc>
        <w:tc>
          <w:tcPr>
            <w:tcW w:w="2054" w:type="dxa"/>
            <w:vMerge w:val="restart"/>
            <w:noWrap w:val="0"/>
            <w:vAlign w:val="top"/>
          </w:tcPr>
          <w:p>
            <w:pPr>
              <w:pStyle w:val="18"/>
              <w:rPr>
                <w:rFonts w:hint="eastAsia" w:ascii="Times New Roman"/>
                <w:sz w:val="28"/>
                <w:lang w:val="en-US" w:eastAsia="zh-CN"/>
              </w:rPr>
            </w:pPr>
            <w:r>
              <w:rPr>
                <w:rFonts w:hint="eastAsia" w:ascii="Times New Roman"/>
                <w:sz w:val="28"/>
                <w:lang w:val="en-US" w:eastAsia="zh-CN"/>
              </w:rPr>
              <w:t xml:space="preserve">   </w:t>
            </w:r>
          </w:p>
          <w:p>
            <w:pPr>
              <w:pStyle w:val="18"/>
              <w:rPr>
                <w:rFonts w:hint="eastAsia" w:ascii="Times New Roman"/>
                <w:sz w:val="28"/>
                <w:lang w:val="en-US" w:eastAsia="zh-CN"/>
              </w:rPr>
            </w:pPr>
          </w:p>
          <w:p>
            <w:pPr>
              <w:pStyle w:val="18"/>
              <w:rPr>
                <w:rFonts w:hint="default" w:ascii="Times New Roman"/>
                <w:sz w:val="28"/>
                <w:lang w:val="en-US" w:eastAsia="zh-CN"/>
              </w:rPr>
            </w:pPr>
            <w:r>
              <w:rPr>
                <w:rFonts w:hint="eastAsia" w:ascii="Times New Roman"/>
                <w:sz w:val="28"/>
                <w:lang w:val="en-US" w:eastAsia="zh-CN"/>
              </w:rPr>
              <w:t xml:space="preserve">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5" w:hRule="atLeast"/>
        </w:trPr>
        <w:tc>
          <w:tcPr>
            <w:tcW w:w="1501" w:type="dxa"/>
            <w:tcBorders>
              <w:top w:val="nil"/>
            </w:tcBorders>
            <w:noWrap w:val="0"/>
            <w:vAlign w:val="center"/>
          </w:tcPr>
          <w:p>
            <w:pPr>
              <w:ind w:firstLine="210" w:firstLineChars="100"/>
              <w:rPr>
                <w:rFonts w:hint="eastAsia"/>
                <w:lang w:val="en-US" w:eastAsia="zh-CN"/>
              </w:rPr>
            </w:pPr>
            <w:r>
              <w:rPr>
                <w:rFonts w:hint="eastAsia"/>
                <w:lang w:val="en-US" w:eastAsia="zh-CN"/>
              </w:rPr>
              <w:t>工作能力</w:t>
            </w:r>
          </w:p>
          <w:p>
            <w:pPr>
              <w:pStyle w:val="2"/>
              <w:rPr>
                <w:rFonts w:hint="eastAsia"/>
                <w:lang w:val="en-US" w:eastAsia="zh-CN"/>
              </w:rPr>
            </w:pPr>
          </w:p>
        </w:tc>
        <w:tc>
          <w:tcPr>
            <w:tcW w:w="5424" w:type="dxa"/>
            <w:noWrap w:val="0"/>
            <w:vAlign w:val="top"/>
          </w:tcPr>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识别贵金属材料的真伪和质量符号</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为珠宝制造业寻找正确价格和品质的贵金属合金的供货</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计算贵金属合金的比例和数量，并且能够根据任何已知贵金属合金的预先设定质量来计算</w:t>
            </w:r>
          </w:p>
          <w:p>
            <w:pPr>
              <w:pStyle w:val="16"/>
              <w:numPr>
                <w:ilvl w:val="0"/>
                <w:numId w:val="0"/>
              </w:numPr>
              <w:snapToGrid w:val="0"/>
              <w:spacing w:line="240" w:lineRule="atLeast"/>
              <w:rPr>
                <w:sz w:val="28"/>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制作含最少杂质的、已知重量的贵金属合金锭和合金块，等待被辗压或冷轧以制作珠宝部件</w:t>
            </w:r>
          </w:p>
        </w:tc>
        <w:tc>
          <w:tcPr>
            <w:tcW w:w="2054"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501" w:type="dxa"/>
            <w:shd w:val="clear" w:color="auto" w:fill="F0F0F0"/>
            <w:noWrap w:val="0"/>
            <w:vAlign w:val="center"/>
          </w:tcPr>
          <w:p>
            <w:pPr>
              <w:pStyle w:val="18"/>
              <w:spacing w:before="97"/>
              <w:ind w:right="101" w:firstLine="723" w:firstLineChars="300"/>
              <w:jc w:val="both"/>
              <w:rPr>
                <w:sz w:val="28"/>
              </w:rPr>
            </w:pPr>
            <w:r>
              <w:rPr>
                <w:b/>
                <w:bCs/>
                <w:sz w:val="24"/>
                <w:szCs w:val="22"/>
              </w:rPr>
              <w:t>3</w:t>
            </w:r>
          </w:p>
        </w:tc>
        <w:tc>
          <w:tcPr>
            <w:tcW w:w="5424" w:type="dxa"/>
            <w:shd w:val="clear" w:color="auto" w:fill="F0F0F0"/>
            <w:noWrap w:val="0"/>
            <w:vAlign w:val="top"/>
          </w:tcPr>
          <w:p>
            <w:pPr>
              <w:pStyle w:val="18"/>
              <w:spacing w:before="97"/>
              <w:ind w:left="285"/>
              <w:rPr>
                <w:sz w:val="28"/>
              </w:rPr>
            </w:pPr>
            <w:r>
              <w:rPr>
                <w:rFonts w:hint="eastAsia" w:ascii="LinTimes" w:hAnsi="LinTimes" w:cs="LinTimes" w:eastAsiaTheme="minorEastAsia"/>
                <w:b/>
                <w:bCs/>
                <w:color w:val="000000"/>
                <w:kern w:val="0"/>
                <w:sz w:val="24"/>
                <w:szCs w:val="24"/>
                <w:lang w:val="en-US" w:eastAsia="zh-CN" w:bidi="ar-SA"/>
              </w:rPr>
              <w:t>备制珠宝首饰用贵金属合金</w:t>
            </w:r>
          </w:p>
        </w:tc>
        <w:tc>
          <w:tcPr>
            <w:tcW w:w="2054" w:type="dxa"/>
            <w:shd w:val="clear" w:color="auto" w:fill="F0F0F0"/>
            <w:noWrap w:val="0"/>
            <w:vAlign w:val="top"/>
          </w:tcPr>
          <w:p>
            <w:pPr>
              <w:pStyle w:val="18"/>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trPr>
        <w:tc>
          <w:tcPr>
            <w:tcW w:w="1501" w:type="dxa"/>
            <w:noWrap w:val="0"/>
            <w:vAlign w:val="center"/>
          </w:tcPr>
          <w:p>
            <w:pPr>
              <w:pStyle w:val="18"/>
              <w:ind w:firstLine="240" w:firstLineChars="100"/>
              <w:rPr>
                <w:rFonts w:hint="eastAsia" w:ascii="Times New Roman" w:eastAsia="宋体"/>
                <w:sz w:val="28"/>
                <w:lang w:val="en-US" w:eastAsia="zh-CN"/>
              </w:rPr>
            </w:pPr>
            <w:r>
              <w:rPr>
                <w:rFonts w:hint="eastAsia" w:ascii="LinTimes" w:hAnsi="LinTimes" w:cs="LinTimes" w:eastAsiaTheme="minorEastAsia"/>
                <w:color w:val="auto"/>
                <w:kern w:val="0"/>
                <w:sz w:val="24"/>
                <w:szCs w:val="24"/>
                <w:lang w:val="en-US" w:eastAsia="zh-CN" w:bidi="ar-SA"/>
              </w:rPr>
              <w:t>基本知识</w:t>
            </w:r>
          </w:p>
        </w:tc>
        <w:tc>
          <w:tcPr>
            <w:tcW w:w="5424" w:type="dxa"/>
            <w:noWrap w:val="0"/>
            <w:vAlign w:val="top"/>
          </w:tcPr>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各种已知贵金属合金的性能和应用</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制作用于制造首饰部件用的贵金属合金锭</w:t>
            </w:r>
          </w:p>
          <w:p>
            <w:pPr>
              <w:pStyle w:val="16"/>
              <w:numPr>
                <w:ilvl w:val="0"/>
                <w:numId w:val="0"/>
              </w:numPr>
              <w:snapToGrid w:val="0"/>
              <w:spacing w:line="240" w:lineRule="atLeast"/>
              <w:rPr>
                <w:sz w:val="28"/>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各种已知贵金属的应用和使用</w:t>
            </w:r>
          </w:p>
        </w:tc>
        <w:tc>
          <w:tcPr>
            <w:tcW w:w="2054" w:type="dxa"/>
            <w:vMerge w:val="restart"/>
            <w:noWrap w:val="0"/>
            <w:vAlign w:val="top"/>
          </w:tcPr>
          <w:p>
            <w:pPr>
              <w:pStyle w:val="18"/>
              <w:rPr>
                <w:rFonts w:hint="eastAsia" w:ascii="Times New Roman"/>
                <w:sz w:val="28"/>
                <w:lang w:val="en-US" w:eastAsia="zh-CN"/>
              </w:rPr>
            </w:pPr>
            <w:r>
              <w:rPr>
                <w:rFonts w:hint="eastAsia" w:ascii="Times New Roman"/>
                <w:sz w:val="28"/>
                <w:lang w:val="en-US" w:eastAsia="zh-CN"/>
              </w:rPr>
              <w:t xml:space="preserve">   </w:t>
            </w:r>
          </w:p>
          <w:p>
            <w:pPr>
              <w:pStyle w:val="18"/>
              <w:rPr>
                <w:rFonts w:hint="default" w:ascii="Times New Roman"/>
                <w:sz w:val="28"/>
                <w:lang w:val="en-US" w:eastAsia="zh-CN"/>
              </w:rPr>
            </w:pPr>
            <w:r>
              <w:rPr>
                <w:rFonts w:hint="eastAsia" w:ascii="Times New Roman"/>
                <w:sz w:val="28"/>
                <w:lang w:val="en-US" w:eastAsia="zh-CN"/>
              </w:rPr>
              <w:t xml:space="preserve">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01" w:type="dxa"/>
            <w:tcBorders>
              <w:top w:val="nil"/>
            </w:tcBorders>
            <w:noWrap w:val="0"/>
            <w:vAlign w:val="center"/>
          </w:tcPr>
          <w:p/>
          <w:p>
            <w:pPr>
              <w:bidi w:val="0"/>
              <w:ind w:firstLine="210" w:firstLineChars="100"/>
              <w:jc w:val="left"/>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工作能力</w:t>
            </w:r>
          </w:p>
        </w:tc>
        <w:tc>
          <w:tcPr>
            <w:tcW w:w="5424" w:type="dxa"/>
            <w:noWrap w:val="0"/>
            <w:vAlign w:val="top"/>
          </w:tcPr>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制作贵金属片和方条，并且运用手动或者电动压片机压制任何预先设定好尺寸的薄片</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运用拉丝板制作任意预先设定的尺寸和形状的方丝或者圆丝</w:t>
            </w:r>
          </w:p>
          <w:p>
            <w:pPr>
              <w:pStyle w:val="16"/>
              <w:numPr>
                <w:ilvl w:val="0"/>
                <w:numId w:val="0"/>
              </w:numPr>
              <w:snapToGrid w:val="0"/>
              <w:spacing w:line="240" w:lineRule="atLeast"/>
              <w:rPr>
                <w:sz w:val="28"/>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运用拉丝板把方丝/条做成预先设定直径的圆丝</w:t>
            </w:r>
          </w:p>
        </w:tc>
        <w:tc>
          <w:tcPr>
            <w:tcW w:w="2054"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501" w:type="dxa"/>
            <w:shd w:val="clear" w:color="auto" w:fill="F0F0F0"/>
            <w:noWrap w:val="0"/>
            <w:vAlign w:val="center"/>
          </w:tcPr>
          <w:p>
            <w:pPr>
              <w:pStyle w:val="18"/>
              <w:spacing w:before="89"/>
              <w:ind w:right="101"/>
              <w:jc w:val="center"/>
              <w:rPr>
                <w:sz w:val="28"/>
              </w:rPr>
            </w:pPr>
            <w:r>
              <w:rPr>
                <w:rFonts w:ascii="宋体" w:hAnsi="宋体" w:eastAsia="宋体" w:cs="宋体"/>
                <w:b/>
                <w:bCs/>
                <w:sz w:val="24"/>
                <w:szCs w:val="22"/>
              </w:rPr>
              <w:t>4</w:t>
            </w:r>
          </w:p>
        </w:tc>
        <w:tc>
          <w:tcPr>
            <w:tcW w:w="5424" w:type="dxa"/>
            <w:shd w:val="clear" w:color="auto" w:fill="F0F0F0"/>
            <w:noWrap w:val="0"/>
            <w:vAlign w:val="top"/>
          </w:tcPr>
          <w:p>
            <w:pPr>
              <w:pStyle w:val="18"/>
              <w:spacing w:before="89"/>
              <w:ind w:left="285"/>
              <w:rPr>
                <w:sz w:val="28"/>
              </w:rPr>
            </w:pPr>
            <w:r>
              <w:rPr>
                <w:rFonts w:ascii="LinTimes" w:hAnsi="LinTimes" w:cs="LinTimes" w:eastAsiaTheme="minorEastAsia"/>
                <w:b/>
                <w:bCs/>
                <w:color w:val="000000"/>
                <w:kern w:val="0"/>
                <w:sz w:val="24"/>
                <w:szCs w:val="24"/>
                <w:lang w:val="en-US" w:eastAsia="zh-CN" w:bidi="ar-SA"/>
              </w:rPr>
              <w:t>简单珠宝部件的制作</w:t>
            </w:r>
          </w:p>
        </w:tc>
        <w:tc>
          <w:tcPr>
            <w:tcW w:w="2054" w:type="dxa"/>
            <w:shd w:val="clear" w:color="auto" w:fill="F0F0F0"/>
            <w:noWrap w:val="0"/>
            <w:vAlign w:val="top"/>
          </w:tcPr>
          <w:p>
            <w:pPr>
              <w:pStyle w:val="18"/>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501" w:type="dxa"/>
            <w:noWrap w:val="0"/>
            <w:vAlign w:val="center"/>
          </w:tcPr>
          <w:p>
            <w:pPr>
              <w:pStyle w:val="18"/>
              <w:ind w:firstLine="210" w:firstLineChars="100"/>
              <w:rPr>
                <w:rFonts w:hint="eastAsia" w:ascii="Times New Roman" w:eastAsia="宋体"/>
                <w:sz w:val="28"/>
                <w:lang w:val="en-US" w:eastAsia="zh-CN"/>
              </w:rPr>
            </w:pPr>
            <w:r>
              <w:rPr>
                <w:rFonts w:hint="eastAsia" w:asciiTheme="minorHAnsi" w:hAnsiTheme="minorHAnsi" w:eastAsiaTheme="minorEastAsia" w:cstheme="minorBidi"/>
                <w:kern w:val="2"/>
                <w:sz w:val="21"/>
                <w:szCs w:val="24"/>
                <w:lang w:val="en-US" w:eastAsia="zh-CN" w:bidi="ar-SA"/>
              </w:rPr>
              <w:t>基本知识</w:t>
            </w:r>
          </w:p>
        </w:tc>
        <w:tc>
          <w:tcPr>
            <w:tcW w:w="5424" w:type="dxa"/>
            <w:noWrap w:val="0"/>
            <w:vAlign w:val="top"/>
          </w:tcPr>
          <w:p>
            <w:pPr>
              <w:pStyle w:val="18"/>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—各种各样的首饰部件和用途</w:t>
            </w:r>
          </w:p>
          <w:p>
            <w:pPr>
              <w:pStyle w:val="18"/>
              <w:rPr>
                <w:sz w:val="28"/>
              </w:rPr>
            </w:pPr>
            <w:r>
              <w:rPr>
                <w:rFonts w:hint="eastAsia" w:asciiTheme="minorHAnsi" w:hAnsiTheme="minorHAnsi" w:eastAsiaTheme="minorEastAsia" w:cstheme="minorBidi"/>
                <w:kern w:val="2"/>
                <w:sz w:val="21"/>
                <w:szCs w:val="24"/>
                <w:lang w:val="en-US" w:eastAsia="zh-CN" w:bidi="ar-SA"/>
              </w:rPr>
              <w:t>—成型和构造的技术与方法</w:t>
            </w:r>
          </w:p>
        </w:tc>
        <w:tc>
          <w:tcPr>
            <w:tcW w:w="2054" w:type="dxa"/>
            <w:vMerge w:val="restart"/>
            <w:noWrap w:val="0"/>
            <w:vAlign w:val="top"/>
          </w:tcPr>
          <w:p>
            <w:pPr>
              <w:pStyle w:val="18"/>
              <w:rPr>
                <w:sz w:val="28"/>
              </w:rPr>
            </w:pPr>
          </w:p>
          <w:p>
            <w:pPr>
              <w:pStyle w:val="18"/>
              <w:rPr>
                <w:sz w:val="28"/>
              </w:rPr>
            </w:pPr>
          </w:p>
          <w:p>
            <w:pPr>
              <w:pStyle w:val="18"/>
              <w:rPr>
                <w:rFonts w:hint="default" w:eastAsia="宋体"/>
                <w:sz w:val="28"/>
                <w:lang w:val="en-US" w:eastAsia="zh-CN"/>
              </w:rPr>
            </w:pPr>
            <w:r>
              <w:rPr>
                <w:rFonts w:hint="eastAsia"/>
                <w:sz w:val="28"/>
                <w:lang w:val="en-US" w:eastAsia="zh-CN"/>
              </w:rPr>
              <w:t xml:space="preserve">     20</w:t>
            </w:r>
          </w:p>
          <w:p>
            <w:pPr>
              <w:pStyle w:val="18"/>
              <w:rPr>
                <w:sz w:val="28"/>
              </w:rPr>
            </w:pPr>
          </w:p>
          <w:p>
            <w:pPr>
              <w:pStyle w:val="18"/>
              <w:rPr>
                <w:sz w:val="28"/>
              </w:rPr>
            </w:pPr>
          </w:p>
          <w:p>
            <w:pPr>
              <w:pStyle w:val="18"/>
              <w:spacing w:before="190"/>
              <w:ind w:left="-147"/>
              <w:rPr>
                <w:sz w:val="28"/>
              </w:rPr>
            </w:pPr>
            <w:r>
              <w:rPr>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4" w:hRule="atLeast"/>
        </w:trPr>
        <w:tc>
          <w:tcPr>
            <w:tcW w:w="1501" w:type="dxa"/>
            <w:noWrap w:val="0"/>
            <w:vAlign w:val="center"/>
          </w:tcPr>
          <w:p>
            <w:pPr>
              <w:pStyle w:val="18"/>
              <w:ind w:firstLine="210" w:firstLineChars="100"/>
              <w:rPr>
                <w:rFonts w:hint="default" w:ascii="Times New Roman" w:eastAsia="宋体"/>
                <w:sz w:val="28"/>
                <w:lang w:val="en-US" w:eastAsia="zh-CN"/>
              </w:rPr>
            </w:pPr>
            <w:r>
              <w:rPr>
                <w:rFonts w:hint="eastAsia" w:asciiTheme="minorHAnsi" w:hAnsiTheme="minorHAnsi" w:eastAsiaTheme="minorEastAsia" w:cstheme="minorBidi"/>
                <w:kern w:val="2"/>
                <w:sz w:val="21"/>
                <w:szCs w:val="24"/>
                <w:lang w:val="en-US" w:eastAsia="zh-CN" w:bidi="ar-SA"/>
              </w:rPr>
              <w:t>工作能力</w:t>
            </w:r>
          </w:p>
        </w:tc>
        <w:tc>
          <w:tcPr>
            <w:tcW w:w="5424" w:type="dxa"/>
            <w:noWrap w:val="0"/>
            <w:vAlign w:val="top"/>
          </w:tcPr>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运用拉丝板或拉管板制作任何预先设定直径的管</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根据技术图纸或部件样品，将金属合金片、丝/条或管运用弯曲、塑形和成型的手段制作成基础珠宝首饰部件，并且符合预先设定的要求</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根据技术图纸或部件样品，精确地对贵金属进行钻孔</w:t>
            </w: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得到符合预先设定要求的贵金属部件</w:t>
            </w: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根据预先设定的技术图纸或部件样品，运用各种加工技巧使</w:t>
            </w:r>
            <w:r>
              <w:rPr>
                <w:rFonts w:hint="eastAsia" w:ascii="LinTimes" w:hAnsi="LinTimes" w:cs="LinTimes"/>
                <w:color w:val="000000"/>
                <w:sz w:val="24"/>
                <w:szCs w:val="24"/>
                <w:lang w:val="en-US" w:eastAsia="zh-CN"/>
              </w:rPr>
              <w:t>首饰</w:t>
            </w:r>
            <w:r>
              <w:rPr>
                <w:rFonts w:ascii="LinTimes" w:hAnsi="LinTimes" w:cs="LinTimes"/>
                <w:color w:val="000000"/>
                <w:sz w:val="24"/>
                <w:szCs w:val="24"/>
                <w:lang w:val="en-US" w:eastAsia="zh-CN"/>
              </w:rPr>
              <w:t>部件变形</w:t>
            </w:r>
            <w:r>
              <w:rPr>
                <w:rFonts w:hint="eastAsia" w:ascii="LinTimes" w:hAnsi="LinTimes" w:cs="LinTimes"/>
                <w:color w:val="000000"/>
                <w:sz w:val="24"/>
                <w:szCs w:val="24"/>
                <w:lang w:val="en-US" w:eastAsia="zh-CN"/>
              </w:rPr>
              <w:t>。</w:t>
            </w:r>
          </w:p>
          <w:p>
            <w:pPr>
              <w:pStyle w:val="16"/>
              <w:numPr>
                <w:ilvl w:val="0"/>
                <w:numId w:val="0"/>
              </w:numPr>
              <w:snapToGrid w:val="0"/>
              <w:spacing w:line="240" w:lineRule="atLeast"/>
              <w:rPr>
                <w:sz w:val="28"/>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根据技术图纸或部件样品，使用适合的冲压工具对贵金属片进行捶打、浮雕、塑形等，制作出符合图纸要求的首饰形状</w:t>
            </w:r>
            <w:r>
              <w:rPr>
                <w:rFonts w:hint="eastAsia" w:ascii="LinTimes" w:hAnsi="LinTimes" w:cs="LinTimes"/>
                <w:color w:val="000000"/>
                <w:sz w:val="24"/>
                <w:szCs w:val="24"/>
                <w:lang w:val="en-US" w:eastAsia="zh-CN"/>
              </w:rPr>
              <w:t>。</w:t>
            </w:r>
          </w:p>
        </w:tc>
        <w:tc>
          <w:tcPr>
            <w:tcW w:w="2054" w:type="dxa"/>
            <w:vMerge w:val="continue"/>
            <w:noWrap w:val="0"/>
            <w:vAlign w:val="top"/>
          </w:tcPr>
          <w:p>
            <w:pPr>
              <w:pStyle w:val="18"/>
              <w:spacing w:before="190"/>
              <w:ind w:left="-147"/>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01" w:type="dxa"/>
            <w:shd w:val="clear" w:color="auto" w:fill="F0F0F0"/>
            <w:noWrap w:val="0"/>
            <w:vAlign w:val="center"/>
          </w:tcPr>
          <w:p>
            <w:pPr>
              <w:pStyle w:val="18"/>
              <w:ind w:right="0" w:firstLine="723" w:firstLineChars="300"/>
              <w:jc w:val="both"/>
              <w:rPr>
                <w:sz w:val="28"/>
              </w:rPr>
            </w:pPr>
            <w:r>
              <w:rPr>
                <w:rFonts w:ascii="宋体" w:hAnsi="宋体" w:eastAsia="宋体" w:cs="宋体"/>
                <w:b/>
                <w:bCs/>
                <w:sz w:val="24"/>
                <w:szCs w:val="22"/>
                <w:lang w:val="en-US" w:eastAsia="zh-CN"/>
              </w:rPr>
              <w:t>5</w:t>
            </w:r>
          </w:p>
        </w:tc>
        <w:tc>
          <w:tcPr>
            <w:tcW w:w="5424" w:type="dxa"/>
            <w:shd w:val="clear" w:color="auto" w:fill="F0F0F0"/>
            <w:noWrap w:val="0"/>
            <w:vAlign w:val="top"/>
          </w:tcPr>
          <w:p>
            <w:pPr>
              <w:pStyle w:val="18"/>
              <w:ind w:left="0" w:firstLine="241" w:firstLineChars="100"/>
              <w:rPr>
                <w:sz w:val="28"/>
              </w:rPr>
            </w:pPr>
            <w:r>
              <w:rPr>
                <w:rFonts w:ascii="LinTimes" w:hAnsi="LinTimes" w:cs="LinTimes" w:eastAsiaTheme="minorEastAsia"/>
                <w:b/>
                <w:bCs/>
                <w:color w:val="000000"/>
                <w:kern w:val="0"/>
                <w:sz w:val="24"/>
                <w:szCs w:val="24"/>
                <w:lang w:val="en-US" w:eastAsia="zh-CN" w:bidi="ar-SA"/>
              </w:rPr>
              <w:t>运用焊料制作复杂的首饰部件和珠宝首饰成品</w:t>
            </w:r>
          </w:p>
        </w:tc>
        <w:tc>
          <w:tcPr>
            <w:tcW w:w="2054" w:type="dxa"/>
            <w:shd w:val="clear" w:color="auto" w:fill="F0F0F0"/>
            <w:noWrap w:val="0"/>
            <w:vAlign w:val="top"/>
          </w:tcPr>
          <w:p>
            <w:pPr>
              <w:pStyle w:val="18"/>
              <w:ind w:right="0"/>
              <w:jc w:val="both"/>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trPr>
        <w:tc>
          <w:tcPr>
            <w:tcW w:w="1501" w:type="dxa"/>
            <w:noWrap w:val="0"/>
            <w:vAlign w:val="center"/>
          </w:tcPr>
          <w:p>
            <w:pPr>
              <w:pStyle w:val="18"/>
              <w:ind w:firstLine="210" w:firstLineChars="100"/>
              <w:rPr>
                <w:rFonts w:hint="default" w:ascii="Times New Roman" w:eastAsia="宋体"/>
                <w:sz w:val="28"/>
                <w:lang w:val="en-US" w:eastAsia="zh-CN"/>
              </w:rPr>
            </w:pPr>
            <w:r>
              <w:rPr>
                <w:rFonts w:hint="eastAsia" w:asciiTheme="minorHAnsi" w:hAnsiTheme="minorHAnsi" w:eastAsiaTheme="minorEastAsia" w:cstheme="minorBidi"/>
                <w:kern w:val="2"/>
                <w:sz w:val="21"/>
                <w:szCs w:val="24"/>
                <w:lang w:val="en-US" w:eastAsia="zh-CN" w:bidi="ar-SA"/>
              </w:rPr>
              <w:t>基本知识</w:t>
            </w:r>
          </w:p>
        </w:tc>
        <w:tc>
          <w:tcPr>
            <w:tcW w:w="5424" w:type="dxa"/>
            <w:noWrap w:val="0"/>
            <w:vAlign w:val="top"/>
          </w:tcPr>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各种各样的首饰部件和用途</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成型、构造和修整部件的技术与方法的范围和运用</w:t>
            </w:r>
          </w:p>
          <w:p>
            <w:pPr>
              <w:pStyle w:val="16"/>
              <w:numPr>
                <w:ilvl w:val="0"/>
                <w:numId w:val="0"/>
              </w:numPr>
              <w:snapToGrid w:val="0"/>
              <w:spacing w:line="240" w:lineRule="atLeast"/>
              <w:rPr>
                <w:sz w:val="28"/>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正确和安全地运用焊料和焊具</w:t>
            </w:r>
          </w:p>
        </w:tc>
        <w:tc>
          <w:tcPr>
            <w:tcW w:w="2054" w:type="dxa"/>
            <w:vMerge w:val="restart"/>
            <w:noWrap w:val="0"/>
            <w:vAlign w:val="top"/>
          </w:tcPr>
          <w:p>
            <w:pPr>
              <w:pStyle w:val="18"/>
              <w:rPr>
                <w:rFonts w:hint="eastAsia" w:ascii="Times New Roman"/>
                <w:sz w:val="28"/>
                <w:lang w:val="en-US" w:eastAsia="zh-CN"/>
              </w:rPr>
            </w:pPr>
            <w:r>
              <w:rPr>
                <w:rFonts w:hint="eastAsia" w:ascii="Times New Roman"/>
                <w:sz w:val="28"/>
                <w:lang w:val="en-US" w:eastAsia="zh-CN"/>
              </w:rPr>
              <w:t xml:space="preserve">   </w:t>
            </w:r>
          </w:p>
          <w:p>
            <w:pPr>
              <w:pStyle w:val="18"/>
              <w:rPr>
                <w:rFonts w:hint="default" w:ascii="Times New Roman"/>
                <w:sz w:val="28"/>
                <w:lang w:val="en-US" w:eastAsia="zh-CN"/>
              </w:rPr>
            </w:pPr>
            <w:r>
              <w:rPr>
                <w:rFonts w:hint="eastAsia" w:ascii="Times New Roman"/>
                <w:sz w:val="28"/>
                <w:lang w:val="en-US" w:eastAsia="zh-CN"/>
              </w:rPr>
              <w:t xml:space="preserve">    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5" w:hRule="atLeast"/>
        </w:trPr>
        <w:tc>
          <w:tcPr>
            <w:tcW w:w="1501" w:type="dxa"/>
            <w:tcBorders>
              <w:top w:val="nil"/>
            </w:tcBorders>
            <w:noWrap w:val="0"/>
            <w:vAlign w:val="center"/>
          </w:tcPr>
          <w:p>
            <w:pPr>
              <w:ind w:firstLine="210" w:firstLineChars="100"/>
              <w:rPr>
                <w:rFonts w:hint="eastAsia"/>
                <w:lang w:val="en-US" w:eastAsia="zh-CN"/>
              </w:rPr>
            </w:pPr>
            <w:r>
              <w:rPr>
                <w:rFonts w:hint="eastAsia"/>
                <w:lang w:val="en-US" w:eastAsia="zh-CN"/>
              </w:rPr>
              <w:t>工作能力</w:t>
            </w:r>
          </w:p>
          <w:p>
            <w:pPr>
              <w:pStyle w:val="2"/>
              <w:rPr>
                <w:rFonts w:hint="eastAsia"/>
                <w:lang w:val="en-US" w:eastAsia="zh-CN"/>
              </w:rPr>
            </w:pPr>
          </w:p>
        </w:tc>
        <w:tc>
          <w:tcPr>
            <w:tcW w:w="5424" w:type="dxa"/>
            <w:noWrap w:val="0"/>
            <w:vAlign w:val="top"/>
          </w:tcPr>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运用贵金属焊接的方式方法，将基础珠宝部件组合成复杂的珠宝部件</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根据预先设定的技术图纸或样品部件，制作出能镶嵌符合图纸要求的宝石镶口</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制作功能性的机械装置，例如活页、钩扣、关节、压力扣，使其符合预先设定的技术图纸或样品部件</w:t>
            </w:r>
          </w:p>
          <w:p>
            <w:pPr>
              <w:pStyle w:val="16"/>
              <w:numPr>
                <w:ilvl w:val="0"/>
                <w:numId w:val="0"/>
              </w:numPr>
              <w:snapToGrid w:val="0"/>
              <w:spacing w:line="240" w:lineRule="atLeast"/>
              <w:rPr>
                <w:sz w:val="28"/>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根据预先设定的技术图纸或样品部件，运用贵金属焊接等同类制作方法，将基础和复杂的首饰部件组合成符合图纸要求的完整的珠宝首饰成品</w:t>
            </w:r>
          </w:p>
          <w:p>
            <w:pPr>
              <w:pStyle w:val="18"/>
              <w:numPr>
                <w:ilvl w:val="0"/>
                <w:numId w:val="0"/>
              </w:numPr>
              <w:tabs>
                <w:tab w:val="left" w:pos="568"/>
              </w:tabs>
              <w:spacing w:line="334" w:lineRule="exact"/>
              <w:rPr>
                <w:sz w:val="28"/>
              </w:rPr>
            </w:pPr>
          </w:p>
        </w:tc>
        <w:tc>
          <w:tcPr>
            <w:tcW w:w="2054"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501" w:type="dxa"/>
            <w:shd w:val="clear" w:color="auto" w:fill="F0F0F0"/>
            <w:noWrap w:val="0"/>
            <w:vAlign w:val="center"/>
          </w:tcPr>
          <w:p>
            <w:pPr>
              <w:pStyle w:val="18"/>
              <w:ind w:right="0" w:firstLine="723" w:firstLineChars="300"/>
              <w:jc w:val="both"/>
              <w:rPr>
                <w:sz w:val="28"/>
              </w:rPr>
            </w:pPr>
            <w:r>
              <w:rPr>
                <w:rFonts w:ascii="LinTimes" w:hAnsi="LinTimes" w:cs="LinTimes" w:eastAsiaTheme="minorEastAsia"/>
                <w:b/>
                <w:bCs/>
                <w:color w:val="000000"/>
                <w:kern w:val="0"/>
                <w:sz w:val="24"/>
                <w:szCs w:val="24"/>
                <w:lang w:val="en-US" w:eastAsia="zh-CN" w:bidi="ar-SA"/>
              </w:rPr>
              <w:t>6</w:t>
            </w:r>
          </w:p>
        </w:tc>
        <w:tc>
          <w:tcPr>
            <w:tcW w:w="5424" w:type="dxa"/>
            <w:shd w:val="clear" w:color="auto" w:fill="F0F0F0"/>
            <w:noWrap w:val="0"/>
            <w:vAlign w:val="top"/>
          </w:tcPr>
          <w:p>
            <w:pPr>
              <w:pStyle w:val="18"/>
              <w:ind w:firstLine="241" w:firstLineChars="100"/>
              <w:rPr>
                <w:sz w:val="28"/>
              </w:rPr>
            </w:pPr>
            <w:r>
              <w:rPr>
                <w:rFonts w:ascii="LinTimes" w:hAnsi="LinTimes" w:cs="LinTimes" w:eastAsiaTheme="minorEastAsia"/>
                <w:b/>
                <w:bCs/>
                <w:color w:val="000000"/>
                <w:kern w:val="0"/>
                <w:sz w:val="24"/>
                <w:szCs w:val="24"/>
                <w:lang w:val="en-US" w:eastAsia="zh-CN" w:bidi="ar-SA"/>
              </w:rPr>
              <w:t>表面修整</w:t>
            </w:r>
          </w:p>
        </w:tc>
        <w:tc>
          <w:tcPr>
            <w:tcW w:w="2054" w:type="dxa"/>
            <w:shd w:val="clear" w:color="auto" w:fill="F0F0F0"/>
            <w:noWrap w:val="0"/>
            <w:vAlign w:val="top"/>
          </w:tcPr>
          <w:p>
            <w:pPr>
              <w:pStyle w:val="18"/>
              <w:ind w:right="0"/>
              <w:jc w:val="both"/>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9" w:hRule="atLeast"/>
        </w:trPr>
        <w:tc>
          <w:tcPr>
            <w:tcW w:w="1501" w:type="dxa"/>
            <w:noWrap w:val="0"/>
            <w:vAlign w:val="center"/>
          </w:tcPr>
          <w:p>
            <w:pPr>
              <w:pStyle w:val="18"/>
              <w:ind w:firstLine="240" w:firstLineChars="100"/>
              <w:rPr>
                <w:rFonts w:hint="eastAsia" w:ascii="Times New Roman" w:eastAsia="宋体"/>
                <w:sz w:val="28"/>
                <w:lang w:val="en-US" w:eastAsia="zh-CN"/>
              </w:rPr>
            </w:pPr>
            <w:r>
              <w:rPr>
                <w:rFonts w:hint="eastAsia" w:ascii="LinTimes" w:hAnsi="LinTimes" w:cs="LinTimes" w:eastAsiaTheme="minorEastAsia"/>
                <w:color w:val="auto"/>
                <w:kern w:val="0"/>
                <w:sz w:val="24"/>
                <w:szCs w:val="24"/>
                <w:lang w:val="en-US" w:eastAsia="zh-CN" w:bidi="ar-SA"/>
              </w:rPr>
              <w:t>基本知识</w:t>
            </w:r>
          </w:p>
        </w:tc>
        <w:tc>
          <w:tcPr>
            <w:tcW w:w="5424" w:type="dxa"/>
            <w:noWrap w:val="0"/>
            <w:vAlign w:val="top"/>
          </w:tcPr>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对首饰进行修整和抛光的技术与方法</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不同抛光介质对表面修整的影响</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得到最佳表面修整效果的程序、工具和技术</w:t>
            </w:r>
          </w:p>
          <w:p>
            <w:pPr>
              <w:pStyle w:val="16"/>
              <w:numPr>
                <w:ilvl w:val="0"/>
                <w:numId w:val="0"/>
              </w:numPr>
              <w:snapToGrid w:val="0"/>
              <w:spacing w:line="240" w:lineRule="atLeast"/>
              <w:rPr>
                <w:sz w:val="28"/>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修复常见表面缺陷使用的合适的修整技术</w:t>
            </w:r>
          </w:p>
        </w:tc>
        <w:tc>
          <w:tcPr>
            <w:tcW w:w="2054" w:type="dxa"/>
            <w:vMerge w:val="restart"/>
            <w:noWrap w:val="0"/>
            <w:vAlign w:val="top"/>
          </w:tcPr>
          <w:p>
            <w:pPr>
              <w:pStyle w:val="18"/>
              <w:rPr>
                <w:rFonts w:hint="eastAsia" w:ascii="Times New Roman"/>
                <w:sz w:val="28"/>
                <w:lang w:val="en-US" w:eastAsia="zh-CN"/>
              </w:rPr>
            </w:pPr>
            <w:r>
              <w:rPr>
                <w:rFonts w:hint="eastAsia" w:ascii="Times New Roman"/>
                <w:sz w:val="28"/>
                <w:lang w:val="en-US" w:eastAsia="zh-CN"/>
              </w:rPr>
              <w:t xml:space="preserve">  </w:t>
            </w:r>
          </w:p>
          <w:p>
            <w:pPr>
              <w:pStyle w:val="18"/>
              <w:rPr>
                <w:rFonts w:hint="eastAsia" w:ascii="Times New Roman"/>
                <w:sz w:val="28"/>
                <w:lang w:val="en-US" w:eastAsia="zh-CN"/>
              </w:rPr>
            </w:pPr>
          </w:p>
          <w:p>
            <w:pPr>
              <w:pStyle w:val="18"/>
              <w:rPr>
                <w:rFonts w:hint="default" w:ascii="Times New Roman"/>
                <w:sz w:val="28"/>
                <w:lang w:val="en-US" w:eastAsia="zh-CN"/>
              </w:rPr>
            </w:pPr>
            <w:r>
              <w:rPr>
                <w:rFonts w:hint="eastAsia" w:ascii="Times New Roman"/>
                <w:sz w:val="28"/>
                <w:lang w:val="en-US" w:eastAsia="zh-CN"/>
              </w:rPr>
              <w:t xml:space="preserve">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1501" w:type="dxa"/>
            <w:tcBorders>
              <w:top w:val="nil"/>
            </w:tcBorders>
            <w:noWrap w:val="0"/>
            <w:vAlign w:val="center"/>
          </w:tcPr>
          <w:p>
            <w:pPr>
              <w:jc w:val="center"/>
              <w:rPr>
                <w:rFonts w:hint="eastAsia" w:ascii="LinTimes" w:hAnsi="LinTimes" w:cs="LinTimes" w:eastAsiaTheme="minorEastAsia"/>
                <w:color w:val="auto"/>
                <w:kern w:val="0"/>
                <w:sz w:val="24"/>
                <w:szCs w:val="24"/>
                <w:lang w:val="en-US" w:eastAsia="zh-CN" w:bidi="ar-SA"/>
              </w:rPr>
            </w:pPr>
            <w:r>
              <w:rPr>
                <w:rFonts w:hint="eastAsia" w:ascii="LinTimes" w:hAnsi="LinTimes" w:cs="LinTimes" w:eastAsiaTheme="minorEastAsia"/>
                <w:color w:val="auto"/>
                <w:kern w:val="0"/>
                <w:sz w:val="24"/>
                <w:szCs w:val="24"/>
                <w:lang w:val="en-US" w:eastAsia="zh-CN" w:bidi="ar-SA"/>
              </w:rPr>
              <w:t>工作能力</w:t>
            </w:r>
          </w:p>
          <w:p>
            <w:pPr>
              <w:pStyle w:val="2"/>
              <w:rPr>
                <w:rFonts w:hint="eastAsia"/>
                <w:lang w:val="en-US" w:eastAsia="zh-CN"/>
              </w:rPr>
            </w:pPr>
          </w:p>
        </w:tc>
        <w:tc>
          <w:tcPr>
            <w:tcW w:w="5424" w:type="dxa"/>
            <w:noWrap w:val="0"/>
            <w:vAlign w:val="top"/>
          </w:tcPr>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在制作简单和复杂首饰部件、成品珠宝首饰时</w:t>
            </w: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避免产生影响最终表面</w:t>
            </w:r>
            <w:r>
              <w:rPr>
                <w:rFonts w:hint="eastAsia" w:ascii="LinTimes" w:hAnsi="LinTimes" w:cs="LinTimes"/>
                <w:color w:val="000000"/>
                <w:sz w:val="24"/>
                <w:szCs w:val="24"/>
                <w:lang w:val="en-US" w:eastAsia="zh-CN"/>
              </w:rPr>
              <w:t>质量</w:t>
            </w:r>
            <w:r>
              <w:rPr>
                <w:rFonts w:ascii="LinTimes" w:hAnsi="LinTimes" w:cs="LinTimes"/>
                <w:color w:val="000000"/>
                <w:sz w:val="24"/>
                <w:szCs w:val="24"/>
                <w:lang w:val="en-US" w:eastAsia="zh-CN"/>
              </w:rPr>
              <w:t>的一些不完美印记、刮痕</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整个制造过程中不同阶段的首饰表面修整</w:t>
            </w:r>
          </w:p>
          <w:p>
            <w:pPr>
              <w:pStyle w:val="16"/>
              <w:numPr>
                <w:ilvl w:val="0"/>
                <w:numId w:val="0"/>
              </w:numPr>
              <w:snapToGrid w:val="0"/>
              <w:spacing w:line="240" w:lineRule="atLeast"/>
              <w:rPr>
                <w:rFonts w:ascii="LinTimes" w:hAnsi="LinTimes" w:cs="LinTimes"/>
                <w:color w:val="000000"/>
                <w:sz w:val="24"/>
                <w:szCs w:val="24"/>
                <w:lang w:val="en-US" w:eastAsia="zh-CN"/>
              </w:rPr>
            </w:pPr>
            <w:r>
              <w:rPr>
                <w:rFonts w:hint="eastAsia" w:ascii="LinTimes" w:hAnsi="LinTimes" w:cs="LinTimes"/>
                <w:color w:val="000000"/>
                <w:sz w:val="24"/>
                <w:szCs w:val="24"/>
                <w:lang w:val="en-US" w:eastAsia="zh-CN"/>
              </w:rPr>
              <w:t>—</w:t>
            </w:r>
            <w:r>
              <w:rPr>
                <w:rFonts w:ascii="LinTimes" w:hAnsi="LinTimes" w:cs="LinTimes"/>
                <w:color w:val="000000"/>
                <w:sz w:val="24"/>
                <w:szCs w:val="24"/>
                <w:lang w:val="en-US" w:eastAsia="zh-CN"/>
              </w:rPr>
              <w:t>运用规格为 800ASA 的砂纸（或设备）修整出适合后期制作（如镶嵌、雕刻和抛光等）和品质检验的平滑表面</w:t>
            </w:r>
          </w:p>
        </w:tc>
        <w:tc>
          <w:tcPr>
            <w:tcW w:w="2054" w:type="dxa"/>
            <w:vMerge w:val="continue"/>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01" w:type="dxa"/>
            <w:noWrap w:val="0"/>
            <w:vAlign w:val="center"/>
          </w:tcPr>
          <w:p>
            <w:pPr>
              <w:pStyle w:val="18"/>
              <w:jc w:val="center"/>
              <w:rPr>
                <w:rFonts w:hint="eastAsia" w:ascii="Times New Roman" w:eastAsia="宋体"/>
                <w:sz w:val="28"/>
                <w:lang w:val="en-US" w:eastAsia="zh-CN"/>
              </w:rPr>
            </w:pPr>
            <w:r>
              <w:rPr>
                <w:rFonts w:hint="eastAsia" w:ascii="Times New Roman"/>
                <w:b/>
                <w:bCs/>
                <w:sz w:val="28"/>
                <w:lang w:val="en-US" w:eastAsia="zh-CN"/>
              </w:rPr>
              <w:t>合计</w:t>
            </w:r>
          </w:p>
        </w:tc>
        <w:tc>
          <w:tcPr>
            <w:tcW w:w="5424" w:type="dxa"/>
            <w:noWrap w:val="0"/>
            <w:vAlign w:val="top"/>
          </w:tcPr>
          <w:p>
            <w:pPr>
              <w:pStyle w:val="18"/>
              <w:spacing w:before="30"/>
              <w:ind w:right="2533"/>
              <w:jc w:val="both"/>
              <w:rPr>
                <w:rFonts w:hint="eastAsia" w:eastAsia="宋体"/>
                <w:sz w:val="28"/>
                <w:lang w:val="en-US" w:eastAsia="zh-CN"/>
              </w:rPr>
            </w:pPr>
          </w:p>
        </w:tc>
        <w:tc>
          <w:tcPr>
            <w:tcW w:w="2054" w:type="dxa"/>
            <w:noWrap w:val="0"/>
            <w:vAlign w:val="top"/>
          </w:tcPr>
          <w:p>
            <w:pPr>
              <w:pStyle w:val="18"/>
              <w:spacing w:before="30"/>
              <w:ind w:left="283" w:firstLine="562" w:firstLineChars="200"/>
              <w:rPr>
                <w:sz w:val="28"/>
              </w:rPr>
            </w:pPr>
            <w:r>
              <w:rPr>
                <w:b/>
                <w:bCs/>
                <w:sz w:val="28"/>
              </w:rPr>
              <w:t>100</w:t>
            </w:r>
          </w:p>
        </w:tc>
      </w:tr>
    </w:tbl>
    <w:p>
      <w:pPr>
        <w:spacing w:line="560" w:lineRule="exact"/>
        <w:rPr>
          <w:rFonts w:ascii="LinTimes" w:hAnsi="LinTimes" w:eastAsia="黑体" w:cs="LinTimes"/>
          <w:bCs/>
          <w:sz w:val="32"/>
          <w:szCs w:val="32"/>
        </w:rPr>
      </w:pPr>
      <w:r>
        <w:rPr>
          <w:rFonts w:hint="eastAsia" w:ascii="LinTimes" w:hAnsi="LinTimes" w:eastAsia="黑体" w:cs="LinTimes"/>
          <w:bCs/>
          <w:sz w:val="32"/>
          <w:szCs w:val="32"/>
        </w:rPr>
        <w:t>二、试题与评判标准</w:t>
      </w:r>
    </w:p>
    <w:p>
      <w:pPr>
        <w:spacing w:line="560" w:lineRule="exact"/>
        <w:ind w:firstLine="640" w:firstLineChars="200"/>
        <w:rPr>
          <w:rFonts w:hint="eastAsia" w:ascii="仿宋" w:hAnsi="仿宋" w:eastAsia="仿宋" w:cs="仿宋"/>
          <w:kern w:val="0"/>
          <w:sz w:val="32"/>
          <w:szCs w:val="32"/>
          <w:lang w:eastAsia="zh-CN"/>
        </w:rPr>
      </w:pPr>
      <w:r>
        <w:rPr>
          <w:rFonts w:hint="eastAsia" w:ascii="LinTimes" w:hAnsi="LinTimes" w:eastAsia="楷体" w:cs="LinTimes"/>
          <w:sz w:val="32"/>
          <w:szCs w:val="32"/>
        </w:rPr>
        <w:t>（一）试题</w:t>
      </w:r>
    </w:p>
    <w:p>
      <w:pPr>
        <w:keepNext w:val="0"/>
        <w:keepLines w:val="0"/>
        <w:pageBreakBefore w:val="0"/>
        <w:widowControl w:val="0"/>
        <w:kinsoku/>
        <w:wordWrap/>
        <w:overflowPunct/>
        <w:topLinePunct w:val="0"/>
        <w:autoSpaceDE/>
        <w:autoSpaceDN/>
        <w:bidi w:val="0"/>
        <w:adjustRightInd/>
        <w:snapToGrid/>
        <w:spacing w:before="120" w:beforeLines="50" w:after="120" w:afterLines="50" w:line="580" w:lineRule="exact"/>
        <w:ind w:firstLine="640" w:firstLineChars="200"/>
        <w:textAlignment w:val="auto"/>
        <w:rPr>
          <w:rFonts w:hint="eastAsia" w:ascii="LinTimes" w:hAnsi="LinTimes" w:eastAsia="楷体" w:cs="LinTimes"/>
          <w:sz w:val="32"/>
          <w:szCs w:val="32"/>
        </w:rPr>
      </w:pPr>
      <w:r>
        <w:rPr>
          <w:rFonts w:hint="eastAsia" w:ascii="仿宋" w:hAnsi="仿宋" w:eastAsia="仿宋" w:cs="仿宋"/>
          <w:kern w:val="0"/>
          <w:sz w:val="32"/>
          <w:szCs w:val="32"/>
          <w:lang w:val="en-US" w:eastAsia="zh-CN"/>
        </w:rPr>
        <w:t>第一届</w:t>
      </w:r>
      <w:r>
        <w:rPr>
          <w:rFonts w:hint="eastAsia" w:ascii="仿宋" w:hAnsi="仿宋" w:eastAsia="仿宋" w:cs="仿宋"/>
          <w:kern w:val="0"/>
          <w:sz w:val="32"/>
          <w:szCs w:val="32"/>
        </w:rPr>
        <w:t>湖北省</w:t>
      </w:r>
      <w:r>
        <w:rPr>
          <w:rFonts w:hint="eastAsia" w:ascii="仿宋" w:hAnsi="仿宋" w:eastAsia="仿宋" w:cs="仿宋"/>
          <w:kern w:val="0"/>
          <w:sz w:val="32"/>
          <w:szCs w:val="32"/>
          <w:lang w:val="en-US" w:eastAsia="zh-CN"/>
        </w:rPr>
        <w:t>职业技能竞赛珠宝加工</w:t>
      </w:r>
      <w:r>
        <w:rPr>
          <w:rFonts w:hint="eastAsia" w:ascii="仿宋" w:hAnsi="仿宋" w:eastAsia="仿宋" w:cs="仿宋"/>
          <w:kern w:val="0"/>
          <w:sz w:val="32"/>
          <w:szCs w:val="32"/>
        </w:rPr>
        <w:t>项目</w:t>
      </w:r>
      <w:r>
        <w:rPr>
          <w:rFonts w:hint="eastAsia" w:ascii="仿宋" w:hAnsi="仿宋" w:eastAsia="仿宋" w:cs="仿宋"/>
          <w:kern w:val="0"/>
          <w:sz w:val="32"/>
          <w:szCs w:val="32"/>
          <w:lang w:val="en-US" w:eastAsia="zh-CN"/>
        </w:rPr>
        <w:t>试题分为两个模块，试题命制</w:t>
      </w:r>
      <w:r>
        <w:rPr>
          <w:rFonts w:hint="eastAsia" w:ascii="仿宋" w:hAnsi="仿宋" w:eastAsia="仿宋" w:cs="仿宋"/>
          <w:kern w:val="0"/>
          <w:sz w:val="32"/>
          <w:szCs w:val="32"/>
        </w:rPr>
        <w:t>本着如下原则确定：参考第46届世界技能大赛比赛项目的标准，以检验参赛选手的珠宝加工技能操作基本功为重点，竞赛项目涵盖世界技能大赛珠宝加工项目所涉及的工艺，竞赛时间在一天内完成。本次选拔赛仅进行实际操作项目比赛。</w:t>
      </w:r>
    </w:p>
    <w:p>
      <w:pPr>
        <w:spacing w:line="560" w:lineRule="exact"/>
        <w:ind w:firstLine="640" w:firstLineChars="200"/>
        <w:rPr>
          <w:rFonts w:ascii="LinTimes" w:hAnsi="LinTimes" w:eastAsia="楷体" w:cs="LinTimes"/>
          <w:sz w:val="32"/>
          <w:szCs w:val="32"/>
        </w:rPr>
      </w:pPr>
      <w:r>
        <w:rPr>
          <w:rFonts w:hint="eastAsia" w:ascii="LinTimes" w:hAnsi="LinTimes" w:eastAsia="楷体" w:cs="LinTimes"/>
          <w:sz w:val="32"/>
          <w:szCs w:val="32"/>
        </w:rPr>
        <w:t>（二）比赛时间及试题具体内容</w:t>
      </w:r>
    </w:p>
    <w:p>
      <w:pPr>
        <w:spacing w:line="560" w:lineRule="exact"/>
        <w:ind w:firstLine="640" w:firstLineChars="200"/>
        <w:rPr>
          <w:rFonts w:hint="eastAsia" w:ascii="LinTimes" w:hAnsi="LinTimes" w:eastAsia="仿宋" w:cs="LinTimes"/>
          <w:sz w:val="32"/>
          <w:szCs w:val="32"/>
        </w:rPr>
      </w:pPr>
      <w:r>
        <w:rPr>
          <w:rFonts w:ascii="LinTimes" w:hAnsi="LinTimes" w:eastAsia="仿宋" w:cs="LinTimes"/>
          <w:sz w:val="32"/>
          <w:szCs w:val="32"/>
        </w:rPr>
        <w:t>1.</w:t>
      </w:r>
      <w:r>
        <w:rPr>
          <w:rFonts w:hint="eastAsia" w:ascii="LinTimes" w:hAnsi="LinTimes" w:eastAsia="仿宋" w:cs="LinTimes"/>
          <w:sz w:val="32"/>
          <w:szCs w:val="32"/>
        </w:rPr>
        <w:t>比赛时间安排：</w:t>
      </w:r>
    </w:p>
    <w:tbl>
      <w:tblPr>
        <w:tblStyle w:val="12"/>
        <w:tblpPr w:leftFromText="180" w:rightFromText="180" w:vertAnchor="text" w:horzAnchor="page" w:tblpX="1797" w:tblpY="150"/>
        <w:tblOverlap w:val="never"/>
        <w:tblW w:w="89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1373"/>
        <w:gridCol w:w="1464"/>
        <w:gridCol w:w="990"/>
        <w:gridCol w:w="1276"/>
        <w:gridCol w:w="850"/>
        <w:gridCol w:w="992"/>
        <w:gridCol w:w="1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851" w:type="dxa"/>
            <w:vMerge w:val="restart"/>
            <w:noWrap w:val="0"/>
            <w:vAlign w:val="top"/>
          </w:tcPr>
          <w:p>
            <w:pPr>
              <w:pStyle w:val="18"/>
              <w:spacing w:before="227" w:line="242" w:lineRule="auto"/>
              <w:ind w:left="147" w:right="133"/>
              <w:rPr>
                <w:sz w:val="24"/>
              </w:rPr>
            </w:pPr>
            <w:r>
              <w:rPr>
                <w:sz w:val="24"/>
              </w:rPr>
              <w:t>模块编号</w:t>
            </w:r>
          </w:p>
        </w:tc>
        <w:tc>
          <w:tcPr>
            <w:tcW w:w="1373" w:type="dxa"/>
            <w:vMerge w:val="restart"/>
            <w:noWrap w:val="0"/>
            <w:vAlign w:val="top"/>
          </w:tcPr>
          <w:p>
            <w:pPr>
              <w:pStyle w:val="18"/>
              <w:spacing w:before="12"/>
              <w:rPr>
                <w:sz w:val="24"/>
              </w:rPr>
            </w:pPr>
          </w:p>
          <w:p>
            <w:pPr>
              <w:pStyle w:val="18"/>
              <w:ind w:left="158"/>
              <w:rPr>
                <w:sz w:val="24"/>
              </w:rPr>
            </w:pPr>
            <w:r>
              <w:rPr>
                <w:sz w:val="24"/>
              </w:rPr>
              <w:t>模块名称</w:t>
            </w:r>
          </w:p>
        </w:tc>
        <w:tc>
          <w:tcPr>
            <w:tcW w:w="1464" w:type="dxa"/>
            <w:vMerge w:val="restart"/>
            <w:noWrap w:val="0"/>
            <w:vAlign w:val="top"/>
          </w:tcPr>
          <w:p>
            <w:pPr>
              <w:pStyle w:val="18"/>
              <w:spacing w:before="227" w:line="242" w:lineRule="auto"/>
              <w:ind w:left="494" w:right="132" w:hanging="351"/>
              <w:rPr>
                <w:sz w:val="24"/>
              </w:rPr>
            </w:pPr>
            <w:r>
              <w:rPr>
                <w:sz w:val="24"/>
              </w:rPr>
              <w:t>竞赛时间min</w:t>
            </w:r>
          </w:p>
        </w:tc>
        <w:tc>
          <w:tcPr>
            <w:tcW w:w="5221" w:type="dxa"/>
            <w:gridSpan w:val="5"/>
            <w:noWrap w:val="0"/>
            <w:vAlign w:val="top"/>
          </w:tcPr>
          <w:p>
            <w:pPr>
              <w:pStyle w:val="18"/>
              <w:spacing w:before="97"/>
              <w:ind w:left="2003" w:right="1992"/>
              <w:jc w:val="center"/>
              <w:rPr>
                <w:sz w:val="24"/>
              </w:rPr>
            </w:pPr>
            <w:r>
              <w:rPr>
                <w:sz w:val="24"/>
              </w:rPr>
              <w:t>分数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851" w:type="dxa"/>
            <w:vMerge w:val="continue"/>
            <w:tcBorders>
              <w:top w:val="nil"/>
            </w:tcBorders>
            <w:noWrap w:val="0"/>
            <w:vAlign w:val="top"/>
          </w:tcPr>
          <w:p>
            <w:pPr>
              <w:rPr>
                <w:sz w:val="24"/>
              </w:rPr>
            </w:pPr>
          </w:p>
        </w:tc>
        <w:tc>
          <w:tcPr>
            <w:tcW w:w="1373" w:type="dxa"/>
            <w:vMerge w:val="continue"/>
            <w:tcBorders>
              <w:top w:val="nil"/>
            </w:tcBorders>
            <w:noWrap w:val="0"/>
            <w:vAlign w:val="top"/>
          </w:tcPr>
          <w:p>
            <w:pPr>
              <w:rPr>
                <w:sz w:val="24"/>
              </w:rPr>
            </w:pPr>
          </w:p>
        </w:tc>
        <w:tc>
          <w:tcPr>
            <w:tcW w:w="1464" w:type="dxa"/>
            <w:vMerge w:val="continue"/>
            <w:tcBorders>
              <w:top w:val="nil"/>
            </w:tcBorders>
            <w:noWrap w:val="0"/>
            <w:vAlign w:val="top"/>
          </w:tcPr>
          <w:p>
            <w:pPr>
              <w:rPr>
                <w:sz w:val="24"/>
              </w:rPr>
            </w:pPr>
          </w:p>
        </w:tc>
        <w:tc>
          <w:tcPr>
            <w:tcW w:w="990" w:type="dxa"/>
            <w:noWrap w:val="0"/>
            <w:vAlign w:val="top"/>
          </w:tcPr>
          <w:p>
            <w:pPr>
              <w:pStyle w:val="18"/>
              <w:spacing w:before="127"/>
              <w:ind w:right="166"/>
              <w:jc w:val="center"/>
              <w:rPr>
                <w:sz w:val="24"/>
              </w:rPr>
            </w:pPr>
            <w:r>
              <w:rPr>
                <w:sz w:val="24"/>
              </w:rPr>
              <w:t>评价分</w:t>
            </w:r>
          </w:p>
        </w:tc>
        <w:tc>
          <w:tcPr>
            <w:tcW w:w="1276" w:type="dxa"/>
            <w:noWrap w:val="0"/>
            <w:vAlign w:val="top"/>
          </w:tcPr>
          <w:p>
            <w:pPr>
              <w:pStyle w:val="18"/>
              <w:spacing w:before="127"/>
              <w:ind w:left="143" w:right="136"/>
              <w:jc w:val="center"/>
              <w:rPr>
                <w:sz w:val="24"/>
              </w:rPr>
            </w:pPr>
            <w:r>
              <w:rPr>
                <w:sz w:val="24"/>
              </w:rPr>
              <w:t>测量分</w:t>
            </w:r>
          </w:p>
        </w:tc>
        <w:tc>
          <w:tcPr>
            <w:tcW w:w="850" w:type="dxa"/>
            <w:tcBorders>
              <w:top w:val="single" w:color="auto" w:sz="4" w:space="0"/>
              <w:right w:val="single" w:color="auto" w:sz="4" w:space="0"/>
            </w:tcBorders>
            <w:noWrap w:val="0"/>
            <w:vAlign w:val="top"/>
          </w:tcPr>
          <w:p>
            <w:pPr>
              <w:pStyle w:val="18"/>
              <w:spacing w:before="127"/>
              <w:ind w:right="320"/>
              <w:jc w:val="center"/>
              <w:rPr>
                <w:sz w:val="24"/>
              </w:rPr>
            </w:pPr>
            <w:r>
              <w:rPr>
                <w:sz w:val="24"/>
              </w:rPr>
              <w:t>时间</w:t>
            </w:r>
          </w:p>
        </w:tc>
        <w:tc>
          <w:tcPr>
            <w:tcW w:w="992" w:type="dxa"/>
            <w:tcBorders>
              <w:top w:val="single" w:color="auto" w:sz="4" w:space="0"/>
              <w:left w:val="single" w:color="auto" w:sz="4" w:space="0"/>
            </w:tcBorders>
            <w:noWrap w:val="0"/>
            <w:vAlign w:val="top"/>
          </w:tcPr>
          <w:p>
            <w:pPr>
              <w:pStyle w:val="18"/>
              <w:spacing w:before="127"/>
              <w:ind w:right="320"/>
              <w:jc w:val="center"/>
              <w:rPr>
                <w:sz w:val="24"/>
              </w:rPr>
            </w:pPr>
            <w:r>
              <w:rPr>
                <w:rFonts w:hint="eastAsia"/>
                <w:sz w:val="24"/>
              </w:rPr>
              <w:t>安全</w:t>
            </w:r>
          </w:p>
        </w:tc>
        <w:tc>
          <w:tcPr>
            <w:tcW w:w="1113" w:type="dxa"/>
            <w:noWrap w:val="0"/>
            <w:vAlign w:val="top"/>
          </w:tcPr>
          <w:p>
            <w:pPr>
              <w:pStyle w:val="18"/>
              <w:spacing w:before="127"/>
              <w:ind w:left="191"/>
              <w:jc w:val="center"/>
              <w:rPr>
                <w:sz w:val="24"/>
              </w:rPr>
            </w:pPr>
            <w:r>
              <w:rPr>
                <w:sz w:val="24"/>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851" w:type="dxa"/>
            <w:noWrap w:val="0"/>
            <w:vAlign w:val="top"/>
          </w:tcPr>
          <w:p>
            <w:pPr>
              <w:pStyle w:val="18"/>
              <w:spacing w:before="82"/>
              <w:ind w:left="7"/>
              <w:jc w:val="center"/>
              <w:rPr>
                <w:sz w:val="28"/>
              </w:rPr>
            </w:pPr>
            <w:r>
              <w:rPr>
                <w:sz w:val="28"/>
              </w:rPr>
              <w:t>1</w:t>
            </w:r>
          </w:p>
        </w:tc>
        <w:tc>
          <w:tcPr>
            <w:tcW w:w="1373" w:type="dxa"/>
            <w:noWrap w:val="0"/>
            <w:vAlign w:val="top"/>
          </w:tcPr>
          <w:p>
            <w:pPr>
              <w:pStyle w:val="18"/>
              <w:spacing w:before="82"/>
              <w:ind w:firstLine="120" w:firstLineChars="50"/>
              <w:rPr>
                <w:rFonts w:hint="default" w:eastAsia="宋体"/>
                <w:sz w:val="28"/>
                <w:lang w:val="en-US" w:eastAsia="zh-CN"/>
              </w:rPr>
            </w:pPr>
            <w:r>
              <w:rPr>
                <w:rFonts w:hint="eastAsia"/>
                <w:sz w:val="24"/>
                <w:szCs w:val="22"/>
                <w:lang w:val="en-US" w:eastAsia="zh-CN"/>
              </w:rPr>
              <w:t>千湖热干面</w:t>
            </w:r>
          </w:p>
        </w:tc>
        <w:tc>
          <w:tcPr>
            <w:tcW w:w="1464" w:type="dxa"/>
            <w:noWrap w:val="0"/>
            <w:vAlign w:val="top"/>
          </w:tcPr>
          <w:p>
            <w:pPr>
              <w:pStyle w:val="18"/>
              <w:spacing w:before="82"/>
              <w:ind w:left="475" w:right="465"/>
              <w:jc w:val="center"/>
              <w:rPr>
                <w:rFonts w:hint="default" w:eastAsia="宋体"/>
                <w:sz w:val="28"/>
                <w:lang w:val="en-US" w:eastAsia="zh-CN"/>
              </w:rPr>
            </w:pPr>
            <w:r>
              <w:rPr>
                <w:rFonts w:hint="eastAsia"/>
                <w:sz w:val="28"/>
                <w:lang w:val="en-US" w:eastAsia="zh-CN"/>
              </w:rPr>
              <w:t>720</w:t>
            </w:r>
          </w:p>
        </w:tc>
        <w:tc>
          <w:tcPr>
            <w:tcW w:w="990" w:type="dxa"/>
            <w:noWrap w:val="0"/>
            <w:vAlign w:val="top"/>
          </w:tcPr>
          <w:p>
            <w:pPr>
              <w:pStyle w:val="18"/>
              <w:spacing w:before="82"/>
              <w:ind w:left="173" w:right="163"/>
              <w:jc w:val="center"/>
              <w:rPr>
                <w:sz w:val="28"/>
              </w:rPr>
            </w:pPr>
            <w:r>
              <w:rPr>
                <w:sz w:val="28"/>
              </w:rPr>
              <w:t>7</w:t>
            </w:r>
            <w:r>
              <w:rPr>
                <w:rFonts w:hint="eastAsia"/>
                <w:sz w:val="28"/>
              </w:rPr>
              <w:t>8</w:t>
            </w:r>
          </w:p>
        </w:tc>
        <w:tc>
          <w:tcPr>
            <w:tcW w:w="1276" w:type="dxa"/>
            <w:noWrap w:val="0"/>
            <w:vAlign w:val="top"/>
          </w:tcPr>
          <w:p>
            <w:pPr>
              <w:pStyle w:val="18"/>
              <w:spacing w:before="82"/>
              <w:ind w:left="143" w:right="133"/>
              <w:jc w:val="center"/>
              <w:rPr>
                <w:sz w:val="28"/>
              </w:rPr>
            </w:pPr>
            <w:r>
              <w:rPr>
                <w:rFonts w:hint="eastAsia"/>
                <w:sz w:val="28"/>
              </w:rPr>
              <w:t>12</w:t>
            </w:r>
          </w:p>
        </w:tc>
        <w:tc>
          <w:tcPr>
            <w:tcW w:w="850" w:type="dxa"/>
            <w:tcBorders>
              <w:right w:val="single" w:color="auto" w:sz="4" w:space="0"/>
            </w:tcBorders>
            <w:noWrap w:val="0"/>
            <w:vAlign w:val="top"/>
          </w:tcPr>
          <w:p>
            <w:pPr>
              <w:pStyle w:val="18"/>
              <w:spacing w:before="82"/>
              <w:ind w:left="12"/>
              <w:jc w:val="center"/>
              <w:rPr>
                <w:sz w:val="28"/>
              </w:rPr>
            </w:pPr>
            <w:r>
              <w:rPr>
                <w:rFonts w:hint="eastAsia"/>
                <w:sz w:val="28"/>
              </w:rPr>
              <w:t>5</w:t>
            </w:r>
          </w:p>
        </w:tc>
        <w:tc>
          <w:tcPr>
            <w:tcW w:w="992" w:type="dxa"/>
            <w:tcBorders>
              <w:left w:val="single" w:color="auto" w:sz="4" w:space="0"/>
            </w:tcBorders>
            <w:noWrap w:val="0"/>
            <w:vAlign w:val="top"/>
          </w:tcPr>
          <w:p>
            <w:pPr>
              <w:pStyle w:val="18"/>
              <w:spacing w:before="82"/>
              <w:jc w:val="center"/>
              <w:rPr>
                <w:sz w:val="28"/>
              </w:rPr>
            </w:pPr>
            <w:r>
              <w:rPr>
                <w:rFonts w:hint="eastAsia"/>
                <w:sz w:val="28"/>
              </w:rPr>
              <w:t>5</w:t>
            </w:r>
          </w:p>
        </w:tc>
        <w:tc>
          <w:tcPr>
            <w:tcW w:w="1113" w:type="dxa"/>
            <w:vMerge w:val="restart"/>
            <w:noWrap w:val="0"/>
            <w:vAlign w:val="top"/>
          </w:tcPr>
          <w:p>
            <w:pPr>
              <w:pStyle w:val="18"/>
              <w:spacing w:before="8"/>
              <w:rPr>
                <w:sz w:val="29"/>
              </w:rPr>
            </w:pPr>
          </w:p>
          <w:p>
            <w:pPr>
              <w:pStyle w:val="18"/>
              <w:ind w:left="260"/>
              <w:rPr>
                <w:sz w:val="28"/>
              </w:rPr>
            </w:pPr>
            <w:r>
              <w:rPr>
                <w:sz w:val="2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2224" w:type="dxa"/>
            <w:gridSpan w:val="2"/>
            <w:noWrap w:val="0"/>
            <w:vAlign w:val="top"/>
          </w:tcPr>
          <w:p>
            <w:pPr>
              <w:pStyle w:val="18"/>
              <w:spacing w:before="116"/>
              <w:ind w:right="837" w:firstLine="560" w:firstLineChars="200"/>
              <w:rPr>
                <w:sz w:val="28"/>
              </w:rPr>
            </w:pPr>
            <w:r>
              <w:rPr>
                <w:sz w:val="28"/>
              </w:rPr>
              <w:t>总计</w:t>
            </w:r>
          </w:p>
        </w:tc>
        <w:tc>
          <w:tcPr>
            <w:tcW w:w="1464" w:type="dxa"/>
            <w:noWrap w:val="0"/>
            <w:vAlign w:val="top"/>
          </w:tcPr>
          <w:p>
            <w:pPr>
              <w:pStyle w:val="18"/>
              <w:spacing w:before="116"/>
              <w:ind w:left="475" w:right="465"/>
              <w:jc w:val="center"/>
              <w:rPr>
                <w:rFonts w:hint="default" w:eastAsia="宋体"/>
                <w:sz w:val="28"/>
                <w:lang w:val="en-US" w:eastAsia="zh-CN"/>
              </w:rPr>
            </w:pPr>
            <w:r>
              <w:rPr>
                <w:rFonts w:hint="eastAsia"/>
                <w:sz w:val="28"/>
                <w:lang w:val="en-US" w:eastAsia="zh-CN"/>
              </w:rPr>
              <w:t>720</w:t>
            </w:r>
          </w:p>
        </w:tc>
        <w:tc>
          <w:tcPr>
            <w:tcW w:w="990" w:type="dxa"/>
            <w:noWrap w:val="0"/>
            <w:vAlign w:val="top"/>
          </w:tcPr>
          <w:p>
            <w:pPr>
              <w:pStyle w:val="18"/>
              <w:spacing w:before="116"/>
              <w:ind w:left="173" w:right="163"/>
              <w:jc w:val="center"/>
              <w:rPr>
                <w:sz w:val="28"/>
              </w:rPr>
            </w:pPr>
            <w:r>
              <w:rPr>
                <w:sz w:val="28"/>
              </w:rPr>
              <w:t>7</w:t>
            </w:r>
            <w:r>
              <w:rPr>
                <w:rFonts w:hint="eastAsia"/>
                <w:sz w:val="28"/>
              </w:rPr>
              <w:t>8</w:t>
            </w:r>
          </w:p>
        </w:tc>
        <w:tc>
          <w:tcPr>
            <w:tcW w:w="1276" w:type="dxa"/>
            <w:noWrap w:val="0"/>
            <w:vAlign w:val="top"/>
          </w:tcPr>
          <w:p>
            <w:pPr>
              <w:pStyle w:val="18"/>
              <w:spacing w:before="116"/>
              <w:ind w:left="143" w:right="133"/>
              <w:jc w:val="center"/>
              <w:rPr>
                <w:sz w:val="28"/>
              </w:rPr>
            </w:pPr>
            <w:r>
              <w:rPr>
                <w:rFonts w:hint="eastAsia"/>
                <w:sz w:val="28"/>
              </w:rPr>
              <w:t>12</w:t>
            </w:r>
          </w:p>
        </w:tc>
        <w:tc>
          <w:tcPr>
            <w:tcW w:w="850" w:type="dxa"/>
            <w:tcBorders>
              <w:right w:val="single" w:color="auto" w:sz="4" w:space="0"/>
            </w:tcBorders>
            <w:noWrap w:val="0"/>
            <w:vAlign w:val="top"/>
          </w:tcPr>
          <w:p>
            <w:pPr>
              <w:pStyle w:val="18"/>
              <w:spacing w:before="116"/>
              <w:ind w:left="12"/>
              <w:jc w:val="center"/>
              <w:rPr>
                <w:sz w:val="28"/>
              </w:rPr>
            </w:pPr>
            <w:r>
              <w:rPr>
                <w:rFonts w:hint="eastAsia"/>
                <w:sz w:val="28"/>
              </w:rPr>
              <w:t>5</w:t>
            </w:r>
          </w:p>
        </w:tc>
        <w:tc>
          <w:tcPr>
            <w:tcW w:w="992" w:type="dxa"/>
            <w:tcBorders>
              <w:left w:val="single" w:color="auto" w:sz="4" w:space="0"/>
            </w:tcBorders>
            <w:noWrap w:val="0"/>
            <w:vAlign w:val="top"/>
          </w:tcPr>
          <w:p>
            <w:pPr>
              <w:pStyle w:val="18"/>
              <w:spacing w:before="116"/>
              <w:jc w:val="center"/>
              <w:rPr>
                <w:sz w:val="28"/>
              </w:rPr>
            </w:pPr>
            <w:r>
              <w:rPr>
                <w:rFonts w:hint="eastAsia"/>
                <w:sz w:val="28"/>
              </w:rPr>
              <w:t>5</w:t>
            </w:r>
          </w:p>
        </w:tc>
        <w:tc>
          <w:tcPr>
            <w:tcW w:w="1113" w:type="dxa"/>
            <w:vMerge w:val="continue"/>
            <w:tcBorders>
              <w:top w:val="nil"/>
            </w:tcBorders>
            <w:noWrap w:val="0"/>
            <w:vAlign w:val="top"/>
          </w:tcPr>
          <w:p>
            <w:pPr>
              <w:pStyle w:val="18"/>
              <w:rPr>
                <w:sz w:val="2"/>
                <w:szCs w:val="2"/>
              </w:rPr>
            </w:pPr>
          </w:p>
        </w:tc>
      </w:tr>
    </w:tbl>
    <w:p>
      <w:pPr>
        <w:numPr>
          <w:ilvl w:val="0"/>
          <w:numId w:val="0"/>
        </w:numPr>
        <w:spacing w:line="560" w:lineRule="exact"/>
        <w:ind w:left="630" w:leftChars="0"/>
      </w:pPr>
      <w:r>
        <w:rPr>
          <w:rFonts w:hint="eastAsia" w:ascii="仿宋" w:hAnsi="仿宋" w:eastAsia="仿宋" w:cs="仿宋"/>
          <w:kern w:val="0"/>
          <w:sz w:val="32"/>
          <w:szCs w:val="32"/>
          <w:lang w:eastAsia="zh-CN"/>
        </w:rPr>
        <w:drawing>
          <wp:anchor distT="0" distB="0" distL="114300" distR="114300" simplePos="0" relativeHeight="251659264" behindDoc="0" locked="0" layoutInCell="1" allowOverlap="1">
            <wp:simplePos x="0" y="0"/>
            <wp:positionH relativeFrom="column">
              <wp:posOffset>290195</wp:posOffset>
            </wp:positionH>
            <wp:positionV relativeFrom="page">
              <wp:posOffset>1703070</wp:posOffset>
            </wp:positionV>
            <wp:extent cx="5615305" cy="3968750"/>
            <wp:effectExtent l="0" t="0" r="10795" b="6350"/>
            <wp:wrapTopAndBottom/>
            <wp:docPr id="3" name="图片 3" descr="QQ图片2022101719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21017190740"/>
                    <pic:cNvPicPr>
                      <a:picLocks noChangeAspect="1"/>
                    </pic:cNvPicPr>
                  </pic:nvPicPr>
                  <pic:blipFill>
                    <a:blip r:embed="rId9"/>
                    <a:stretch>
                      <a:fillRect/>
                    </a:stretch>
                  </pic:blipFill>
                  <pic:spPr>
                    <a:xfrm>
                      <a:off x="0" y="0"/>
                      <a:ext cx="5615305" cy="3968750"/>
                    </a:xfrm>
                    <a:prstGeom prst="rect">
                      <a:avLst/>
                    </a:prstGeom>
                  </pic:spPr>
                </pic:pic>
              </a:graphicData>
            </a:graphic>
          </wp:anchor>
        </w:drawing>
      </w:r>
      <w:r>
        <w:rPr>
          <w:rFonts w:hint="eastAsia" w:ascii="LinTimes" w:hAnsi="LinTimes" w:eastAsia="仿宋" w:cs="LinTimes"/>
          <w:sz w:val="32"/>
          <w:szCs w:val="32"/>
          <w:lang w:val="en-US" w:eastAsia="zh-CN"/>
        </w:rPr>
        <w:t>2.</w:t>
      </w:r>
      <w:r>
        <w:rPr>
          <w:rFonts w:hint="eastAsia" w:ascii="LinTimes" w:hAnsi="LinTimes" w:eastAsia="仿宋" w:cs="LinTimes"/>
          <w:sz w:val="32"/>
          <w:szCs w:val="32"/>
        </w:rPr>
        <w:t>试题：具体试题内容（可按模块或部分，采用图纸、文字等适合本项目的方式说明具体考核内容）</w:t>
      </w:r>
    </w:p>
    <w:p>
      <w:pPr>
        <w:pStyle w:val="2"/>
        <w:widowControl w:val="0"/>
        <w:numPr>
          <w:ilvl w:val="0"/>
          <w:numId w:val="0"/>
        </w:numPr>
        <w:spacing w:line="560" w:lineRule="exact"/>
        <w:jc w:val="both"/>
      </w:pPr>
      <w:r>
        <w:rPr>
          <w:rFonts w:hint="eastAsia" w:ascii="仿宋" w:hAnsi="仿宋" w:eastAsia="仿宋" w:cs="仿宋"/>
          <w:kern w:val="0"/>
          <w:sz w:val="32"/>
          <w:szCs w:val="32"/>
          <w:lang w:eastAsia="zh-CN"/>
        </w:rPr>
        <w:drawing>
          <wp:anchor distT="0" distB="0" distL="114300" distR="114300" simplePos="0" relativeHeight="251660288" behindDoc="0" locked="0" layoutInCell="1" allowOverlap="1">
            <wp:simplePos x="0" y="0"/>
            <wp:positionH relativeFrom="column">
              <wp:posOffset>-2703830</wp:posOffset>
            </wp:positionH>
            <wp:positionV relativeFrom="paragraph">
              <wp:posOffset>692150</wp:posOffset>
            </wp:positionV>
            <wp:extent cx="10690225" cy="7506970"/>
            <wp:effectExtent l="0" t="0" r="17780" b="15875"/>
            <wp:wrapTopAndBottom/>
            <wp:docPr id="4" name="图片 4" descr="QQ图片2022101719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21017190740"/>
                    <pic:cNvPicPr>
                      <a:picLocks noChangeAspect="1"/>
                    </pic:cNvPicPr>
                  </pic:nvPicPr>
                  <pic:blipFill>
                    <a:blip r:embed="rId9"/>
                    <a:stretch>
                      <a:fillRect/>
                    </a:stretch>
                  </pic:blipFill>
                  <pic:spPr>
                    <a:xfrm rot="5400000">
                      <a:off x="0" y="0"/>
                      <a:ext cx="10690225" cy="7506970"/>
                    </a:xfrm>
                    <a:prstGeom prst="rect">
                      <a:avLst/>
                    </a:prstGeom>
                  </pic:spPr>
                </pic:pic>
              </a:graphicData>
            </a:graphic>
          </wp:anchor>
        </w:drawing>
      </w:r>
    </w:p>
    <w:p>
      <w:pPr>
        <w:spacing w:line="560" w:lineRule="exact"/>
        <w:ind w:firstLine="640" w:firstLineChars="200"/>
        <w:rPr>
          <w:rFonts w:ascii="LinTimes" w:hAnsi="LinTimes" w:eastAsia="楷体" w:cs="LinTimes"/>
          <w:sz w:val="32"/>
          <w:szCs w:val="32"/>
        </w:rPr>
      </w:pPr>
      <w:r>
        <w:rPr>
          <w:rFonts w:hint="eastAsia" w:ascii="LinTimes" w:hAnsi="LinTimes" w:eastAsia="楷体" w:cs="LinTimes"/>
          <w:sz w:val="32"/>
          <w:szCs w:val="32"/>
        </w:rPr>
        <w:t>（三）评判标准</w:t>
      </w:r>
    </w:p>
    <w:p>
      <w:pPr>
        <w:spacing w:line="560" w:lineRule="exact"/>
        <w:ind w:firstLine="640" w:firstLineChars="200"/>
        <w:rPr>
          <w:rFonts w:hint="eastAsia" w:ascii="LinTimes" w:hAnsi="LinTimes" w:eastAsia="仿宋" w:cs="LinTimes"/>
          <w:sz w:val="32"/>
          <w:szCs w:val="32"/>
        </w:rPr>
      </w:pPr>
      <w:r>
        <w:rPr>
          <w:rFonts w:ascii="LinTimes" w:hAnsi="LinTimes" w:eastAsia="仿宋" w:cs="LinTimes"/>
          <w:sz w:val="32"/>
          <w:szCs w:val="32"/>
        </w:rPr>
        <w:t>1.</w:t>
      </w:r>
      <w:r>
        <w:rPr>
          <w:rFonts w:hint="eastAsia" w:ascii="LinTimes" w:hAnsi="LinTimes" w:eastAsia="仿宋" w:cs="LinTimes"/>
          <w:b/>
          <w:bCs/>
          <w:sz w:val="32"/>
          <w:szCs w:val="32"/>
        </w:rPr>
        <w:t>分数权重</w:t>
      </w:r>
      <w:r>
        <w:rPr>
          <w:rFonts w:hint="eastAsia" w:ascii="LinTimes" w:hAnsi="LinTimes" w:eastAsia="仿宋" w:cs="LinTimes"/>
          <w:sz w:val="32"/>
          <w:szCs w:val="32"/>
        </w:rPr>
        <w:t>：</w:t>
      </w:r>
    </w:p>
    <w:tbl>
      <w:tblPr>
        <w:tblStyle w:val="12"/>
        <w:tblW w:w="8897" w:type="dxa"/>
        <w:tblInd w:w="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2"/>
        <w:gridCol w:w="5675"/>
        <w:gridCol w:w="1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952" w:type="dxa"/>
            <w:noWrap w:val="0"/>
            <w:vAlign w:val="top"/>
          </w:tcPr>
          <w:p>
            <w:pPr>
              <w:pStyle w:val="18"/>
              <w:spacing w:before="109"/>
              <w:ind w:left="544"/>
              <w:rPr>
                <w:sz w:val="21"/>
                <w:szCs w:val="21"/>
              </w:rPr>
            </w:pPr>
            <w:r>
              <w:rPr>
                <w:sz w:val="21"/>
                <w:szCs w:val="21"/>
              </w:rPr>
              <w:t>考核名称</w:t>
            </w:r>
          </w:p>
        </w:tc>
        <w:tc>
          <w:tcPr>
            <w:tcW w:w="5675" w:type="dxa"/>
            <w:noWrap w:val="0"/>
            <w:vAlign w:val="top"/>
          </w:tcPr>
          <w:p>
            <w:pPr>
              <w:pStyle w:val="18"/>
              <w:spacing w:before="109"/>
              <w:ind w:left="2575" w:right="2085"/>
              <w:jc w:val="center"/>
              <w:rPr>
                <w:sz w:val="21"/>
                <w:szCs w:val="21"/>
              </w:rPr>
            </w:pPr>
            <w:r>
              <w:rPr>
                <w:sz w:val="21"/>
                <w:szCs w:val="21"/>
              </w:rPr>
              <w:t>考核内容</w:t>
            </w:r>
          </w:p>
        </w:tc>
        <w:tc>
          <w:tcPr>
            <w:tcW w:w="1270" w:type="dxa"/>
            <w:noWrap w:val="0"/>
            <w:vAlign w:val="top"/>
          </w:tcPr>
          <w:p>
            <w:pPr>
              <w:pStyle w:val="18"/>
              <w:spacing w:before="109"/>
              <w:ind w:left="375" w:right="369"/>
              <w:jc w:val="center"/>
              <w:rPr>
                <w:sz w:val="21"/>
                <w:szCs w:val="21"/>
              </w:rPr>
            </w:pPr>
            <w:r>
              <w:rPr>
                <w:sz w:val="21"/>
                <w:szCs w:val="21"/>
              </w:rPr>
              <w:t>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 w:hRule="atLeast"/>
        </w:trPr>
        <w:tc>
          <w:tcPr>
            <w:tcW w:w="1952" w:type="dxa"/>
            <w:noWrap w:val="0"/>
            <w:vAlign w:val="center"/>
          </w:tcPr>
          <w:p>
            <w:pPr>
              <w:pStyle w:val="18"/>
              <w:spacing w:before="138" w:line="235" w:lineRule="auto"/>
              <w:ind w:left="107" w:right="174"/>
              <w:rPr>
                <w:sz w:val="21"/>
                <w:szCs w:val="21"/>
              </w:rPr>
            </w:pPr>
            <w:r>
              <w:rPr>
                <w:sz w:val="21"/>
                <w:szCs w:val="21"/>
              </w:rPr>
              <w:t>一.</w:t>
            </w:r>
            <w:r>
              <w:rPr>
                <w:rFonts w:hint="eastAsia"/>
                <w:sz w:val="21"/>
                <w:szCs w:val="21"/>
              </w:rPr>
              <w:t>与</w:t>
            </w:r>
            <w:r>
              <w:rPr>
                <w:sz w:val="21"/>
                <w:szCs w:val="21"/>
              </w:rPr>
              <w:t>图纸相似</w:t>
            </w:r>
            <w:r>
              <w:rPr>
                <w:rFonts w:hint="eastAsia"/>
                <w:sz w:val="21"/>
                <w:szCs w:val="21"/>
              </w:rPr>
              <w:t>度</w:t>
            </w:r>
          </w:p>
        </w:tc>
        <w:tc>
          <w:tcPr>
            <w:tcW w:w="5675" w:type="dxa"/>
            <w:noWrap w:val="0"/>
            <w:vAlign w:val="center"/>
          </w:tcPr>
          <w:p>
            <w:pPr>
              <w:pStyle w:val="18"/>
              <w:spacing w:before="169"/>
              <w:ind w:left="108"/>
              <w:jc w:val="left"/>
              <w:rPr>
                <w:rFonts w:hint="eastAsia"/>
                <w:sz w:val="21"/>
                <w:szCs w:val="21"/>
                <w:lang w:val="en-US"/>
              </w:rPr>
            </w:pPr>
            <w:r>
              <w:rPr>
                <w:rFonts w:hint="eastAsia"/>
                <w:sz w:val="21"/>
                <w:szCs w:val="21"/>
                <w:lang w:val="en-US" w:eastAsia="zh-CN"/>
              </w:rPr>
              <w:t>1.</w:t>
            </w:r>
            <w:r>
              <w:rPr>
                <w:rFonts w:hint="eastAsia"/>
                <w:sz w:val="21"/>
                <w:szCs w:val="21"/>
                <w:lang w:val="en-US"/>
              </w:rPr>
              <w:t>工件整体正、背、左侧、右侧、顶、底测面外轮廓与图纸相似度</w:t>
            </w:r>
          </w:p>
          <w:p>
            <w:pPr>
              <w:pStyle w:val="18"/>
              <w:spacing w:before="169"/>
              <w:ind w:left="108"/>
              <w:jc w:val="left"/>
              <w:rPr>
                <w:sz w:val="15"/>
                <w:szCs w:val="15"/>
                <w:lang w:val="en-US" w:bidi="ar-SA"/>
              </w:rPr>
            </w:pPr>
            <w:r>
              <w:rPr>
                <w:rFonts w:hint="eastAsia"/>
                <w:sz w:val="21"/>
                <w:szCs w:val="21"/>
                <w:lang w:val="en-US" w:eastAsia="zh-CN"/>
              </w:rPr>
              <w:t>2.</w:t>
            </w:r>
            <w:r>
              <w:rPr>
                <w:rFonts w:hint="eastAsia"/>
                <w:sz w:val="21"/>
                <w:szCs w:val="21"/>
                <w:lang w:val="en-US"/>
              </w:rPr>
              <w:t>设计部分图纸与实物相似度</w:t>
            </w:r>
          </w:p>
        </w:tc>
        <w:tc>
          <w:tcPr>
            <w:tcW w:w="1270" w:type="dxa"/>
            <w:noWrap w:val="0"/>
            <w:vAlign w:val="center"/>
          </w:tcPr>
          <w:p>
            <w:pPr>
              <w:pStyle w:val="18"/>
              <w:ind w:right="369" w:firstLine="420" w:firstLineChars="200"/>
              <w:jc w:val="center"/>
              <w:rPr>
                <w:rFonts w:hint="eastAsia"/>
                <w:sz w:val="21"/>
                <w:szCs w:val="21"/>
                <w:lang w:val="en-US" w:eastAsia="zh-CN"/>
              </w:rPr>
            </w:pPr>
          </w:p>
          <w:p>
            <w:pPr>
              <w:pStyle w:val="18"/>
              <w:ind w:right="369" w:firstLine="420" w:firstLineChars="200"/>
              <w:jc w:val="center"/>
              <w:rPr>
                <w:rFonts w:hint="default" w:eastAsia="宋体"/>
                <w:sz w:val="21"/>
                <w:szCs w:val="21"/>
                <w:lang w:val="en-US" w:eastAsia="zh-CN"/>
              </w:rPr>
            </w:pPr>
            <w:r>
              <w:rPr>
                <w:rFonts w:hint="eastAsia"/>
                <w:sz w:val="21"/>
                <w:szCs w:val="21"/>
                <w:lang w:val="en-US"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1" w:hRule="atLeast"/>
        </w:trPr>
        <w:tc>
          <w:tcPr>
            <w:tcW w:w="1952" w:type="dxa"/>
            <w:noWrap w:val="0"/>
            <w:vAlign w:val="center"/>
          </w:tcPr>
          <w:p>
            <w:pPr>
              <w:pStyle w:val="18"/>
              <w:spacing w:before="11"/>
              <w:rPr>
                <w:sz w:val="21"/>
                <w:szCs w:val="21"/>
              </w:rPr>
            </w:pPr>
          </w:p>
          <w:p>
            <w:pPr>
              <w:pStyle w:val="18"/>
              <w:ind w:left="107"/>
              <w:rPr>
                <w:sz w:val="21"/>
                <w:szCs w:val="21"/>
              </w:rPr>
            </w:pPr>
            <w:r>
              <w:rPr>
                <w:sz w:val="21"/>
                <w:szCs w:val="21"/>
              </w:rPr>
              <w:t>二.</w:t>
            </w:r>
            <w:r>
              <w:rPr>
                <w:rFonts w:hint="eastAsia"/>
                <w:sz w:val="21"/>
                <w:szCs w:val="21"/>
              </w:rPr>
              <w:t xml:space="preserve"> 锯切、镂空</w:t>
            </w:r>
          </w:p>
        </w:tc>
        <w:tc>
          <w:tcPr>
            <w:tcW w:w="5675" w:type="dxa"/>
            <w:noWrap w:val="0"/>
            <w:vAlign w:val="center"/>
          </w:tcPr>
          <w:p>
            <w:pPr>
              <w:pStyle w:val="18"/>
              <w:spacing w:before="169"/>
              <w:ind w:left="108"/>
              <w:jc w:val="left"/>
              <w:rPr>
                <w:rFonts w:hint="eastAsia"/>
                <w:sz w:val="21"/>
                <w:szCs w:val="21"/>
                <w:lang w:val="en-US"/>
              </w:rPr>
            </w:pPr>
            <w:r>
              <w:rPr>
                <w:rFonts w:hint="eastAsia"/>
                <w:sz w:val="21"/>
                <w:szCs w:val="21"/>
                <w:lang w:val="en-US"/>
              </w:rPr>
              <w:t>造型整体、镂空、锉修外形及其内侧质量评价(线条流畅、角度清晰、无锯齿痕迹)</w:t>
            </w:r>
          </w:p>
        </w:tc>
        <w:tc>
          <w:tcPr>
            <w:tcW w:w="1270" w:type="dxa"/>
            <w:noWrap w:val="0"/>
            <w:vAlign w:val="center"/>
          </w:tcPr>
          <w:p>
            <w:pPr>
              <w:pStyle w:val="18"/>
              <w:spacing w:before="11"/>
              <w:jc w:val="center"/>
              <w:rPr>
                <w:sz w:val="21"/>
                <w:szCs w:val="21"/>
              </w:rPr>
            </w:pPr>
          </w:p>
          <w:p>
            <w:pPr>
              <w:pStyle w:val="18"/>
              <w:ind w:left="375" w:right="369"/>
              <w:jc w:val="center"/>
              <w:rPr>
                <w:rFonts w:hint="default" w:eastAsia="宋体"/>
                <w:sz w:val="21"/>
                <w:szCs w:val="21"/>
                <w:lang w:val="en-US" w:eastAsia="zh-CN"/>
              </w:rPr>
            </w:pPr>
            <w:r>
              <w:rPr>
                <w:rFonts w:hint="eastAsia"/>
                <w:sz w:val="21"/>
                <w:szCs w:val="21"/>
                <w:lang w:val="en-US" w:eastAsia="zh-CN"/>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1952" w:type="dxa"/>
            <w:noWrap w:val="0"/>
            <w:vAlign w:val="center"/>
          </w:tcPr>
          <w:p>
            <w:pPr>
              <w:pStyle w:val="18"/>
              <w:spacing w:before="12"/>
              <w:rPr>
                <w:sz w:val="18"/>
                <w:szCs w:val="21"/>
              </w:rPr>
            </w:pPr>
          </w:p>
          <w:p>
            <w:pPr>
              <w:pStyle w:val="18"/>
              <w:ind w:left="107"/>
              <w:rPr>
                <w:sz w:val="21"/>
                <w:szCs w:val="21"/>
              </w:rPr>
            </w:pPr>
            <w:r>
              <w:rPr>
                <w:rFonts w:hint="eastAsia"/>
                <w:sz w:val="21"/>
                <w:szCs w:val="21"/>
              </w:rPr>
              <w:t>三．</w:t>
            </w:r>
            <w:r>
              <w:rPr>
                <w:sz w:val="21"/>
                <w:szCs w:val="21"/>
              </w:rPr>
              <w:t>焊接</w:t>
            </w:r>
          </w:p>
        </w:tc>
        <w:tc>
          <w:tcPr>
            <w:tcW w:w="5675" w:type="dxa"/>
            <w:noWrap w:val="0"/>
            <w:vAlign w:val="center"/>
          </w:tcPr>
          <w:p>
            <w:pPr>
              <w:pStyle w:val="18"/>
              <w:spacing w:before="169"/>
              <w:ind w:left="108"/>
              <w:jc w:val="left"/>
              <w:rPr>
                <w:rFonts w:hint="eastAsia"/>
                <w:sz w:val="21"/>
                <w:szCs w:val="21"/>
                <w:lang w:val="en-US"/>
              </w:rPr>
            </w:pPr>
            <w:r>
              <w:rPr>
                <w:rFonts w:hint="eastAsia"/>
                <w:sz w:val="21"/>
                <w:szCs w:val="21"/>
                <w:lang w:val="en-US"/>
              </w:rPr>
              <w:t>要求焊药使用合理，无焊渣堆积，无漏焊、虚焊现象。</w:t>
            </w:r>
          </w:p>
        </w:tc>
        <w:tc>
          <w:tcPr>
            <w:tcW w:w="1270" w:type="dxa"/>
            <w:noWrap w:val="0"/>
            <w:vAlign w:val="center"/>
          </w:tcPr>
          <w:p>
            <w:pPr>
              <w:pStyle w:val="18"/>
              <w:spacing w:before="12"/>
              <w:jc w:val="center"/>
              <w:rPr>
                <w:sz w:val="18"/>
                <w:szCs w:val="21"/>
              </w:rPr>
            </w:pPr>
          </w:p>
          <w:p>
            <w:pPr>
              <w:pStyle w:val="18"/>
              <w:ind w:left="375" w:right="369"/>
              <w:jc w:val="center"/>
              <w:rPr>
                <w:rFonts w:hint="eastAsia" w:eastAsia="宋体"/>
                <w:sz w:val="21"/>
                <w:szCs w:val="21"/>
                <w:lang w:val="en-US" w:eastAsia="zh-CN"/>
              </w:rPr>
            </w:pPr>
            <w:r>
              <w:rPr>
                <w:rFonts w:hint="eastAsia"/>
                <w:sz w:val="21"/>
                <w:szCs w:val="21"/>
              </w:rPr>
              <w:t>2</w:t>
            </w:r>
            <w:r>
              <w:rPr>
                <w:rFonts w:hint="eastAsia"/>
                <w:sz w:val="21"/>
                <w:szCs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7" w:hRule="atLeast"/>
        </w:trPr>
        <w:tc>
          <w:tcPr>
            <w:tcW w:w="1952" w:type="dxa"/>
            <w:noWrap w:val="0"/>
            <w:vAlign w:val="center"/>
          </w:tcPr>
          <w:p>
            <w:pPr>
              <w:pStyle w:val="18"/>
              <w:spacing w:before="169"/>
              <w:ind w:left="107"/>
              <w:rPr>
                <w:sz w:val="21"/>
                <w:szCs w:val="21"/>
              </w:rPr>
            </w:pPr>
            <w:r>
              <w:rPr>
                <w:rFonts w:hint="eastAsia"/>
                <w:sz w:val="21"/>
                <w:szCs w:val="21"/>
                <w:lang w:eastAsia="zh-CN"/>
              </w:rPr>
              <w:t>四</w:t>
            </w:r>
            <w:r>
              <w:rPr>
                <w:sz w:val="21"/>
                <w:szCs w:val="21"/>
              </w:rPr>
              <w:t>.表面</w:t>
            </w:r>
            <w:r>
              <w:rPr>
                <w:rFonts w:hint="eastAsia"/>
                <w:sz w:val="21"/>
                <w:szCs w:val="21"/>
              </w:rPr>
              <w:t>处理</w:t>
            </w:r>
          </w:p>
        </w:tc>
        <w:tc>
          <w:tcPr>
            <w:tcW w:w="5675" w:type="dxa"/>
            <w:noWrap w:val="0"/>
            <w:vAlign w:val="center"/>
          </w:tcPr>
          <w:p>
            <w:pPr>
              <w:pStyle w:val="18"/>
              <w:spacing w:before="169"/>
              <w:ind w:left="108"/>
              <w:jc w:val="left"/>
              <w:rPr>
                <w:sz w:val="21"/>
                <w:szCs w:val="21"/>
              </w:rPr>
            </w:pPr>
            <w:r>
              <w:rPr>
                <w:rFonts w:hint="eastAsia"/>
                <w:sz w:val="21"/>
                <w:szCs w:val="21"/>
                <w:lang w:val="en-US"/>
              </w:rPr>
              <w:t>1.工件</w:t>
            </w:r>
            <w:r>
              <w:rPr>
                <w:rFonts w:hint="eastAsia"/>
                <w:sz w:val="21"/>
                <w:szCs w:val="21"/>
              </w:rPr>
              <w:t>表面整洁干净、均匀、无</w:t>
            </w:r>
            <w:r>
              <w:rPr>
                <w:sz w:val="21"/>
                <w:szCs w:val="21"/>
              </w:rPr>
              <w:t>锉痕</w:t>
            </w:r>
            <w:r>
              <w:rPr>
                <w:rFonts w:hint="eastAsia"/>
                <w:sz w:val="21"/>
                <w:szCs w:val="21"/>
              </w:rPr>
              <w:t>、划痕</w:t>
            </w:r>
            <w:r>
              <w:rPr>
                <w:sz w:val="21"/>
                <w:szCs w:val="21"/>
              </w:rPr>
              <w:t>等</w:t>
            </w:r>
            <w:r>
              <w:rPr>
                <w:rFonts w:hint="eastAsia"/>
                <w:sz w:val="21"/>
                <w:szCs w:val="21"/>
              </w:rPr>
              <w:t>缺陷</w:t>
            </w:r>
          </w:p>
          <w:p>
            <w:pPr>
              <w:pStyle w:val="18"/>
              <w:spacing w:before="169"/>
              <w:ind w:left="108"/>
              <w:jc w:val="left"/>
              <w:rPr>
                <w:sz w:val="21"/>
                <w:szCs w:val="21"/>
                <w:lang w:val="en-US"/>
              </w:rPr>
            </w:pPr>
            <w:r>
              <w:rPr>
                <w:rFonts w:hint="eastAsia"/>
                <w:sz w:val="21"/>
                <w:szCs w:val="21"/>
                <w:lang w:val="en-US"/>
              </w:rPr>
              <w:t>2.表面经八百目砂纸打磨均匀。</w:t>
            </w:r>
          </w:p>
        </w:tc>
        <w:tc>
          <w:tcPr>
            <w:tcW w:w="1270" w:type="dxa"/>
            <w:noWrap w:val="0"/>
            <w:vAlign w:val="center"/>
          </w:tcPr>
          <w:p>
            <w:pPr>
              <w:pStyle w:val="18"/>
              <w:spacing w:before="169"/>
              <w:ind w:right="369"/>
              <w:jc w:val="center"/>
              <w:rPr>
                <w:rFonts w:hint="default" w:eastAsia="宋体"/>
                <w:sz w:val="21"/>
                <w:szCs w:val="21"/>
                <w:lang w:val="en-US" w:eastAsia="zh-CN"/>
              </w:rPr>
            </w:pPr>
            <w:r>
              <w:rPr>
                <w:rFonts w:hint="eastAsia"/>
                <w:sz w:val="21"/>
                <w:szCs w:val="21"/>
                <w:lang w:val="en-US" w:eastAsia="zh-CN"/>
              </w:rPr>
              <w:t xml:space="preserve">   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1952" w:type="dxa"/>
            <w:noWrap w:val="0"/>
            <w:vAlign w:val="center"/>
          </w:tcPr>
          <w:p>
            <w:pPr>
              <w:pStyle w:val="18"/>
              <w:rPr>
                <w:sz w:val="18"/>
                <w:szCs w:val="21"/>
              </w:rPr>
            </w:pPr>
          </w:p>
          <w:p>
            <w:pPr>
              <w:pStyle w:val="18"/>
              <w:ind w:left="107"/>
              <w:rPr>
                <w:sz w:val="21"/>
                <w:szCs w:val="21"/>
              </w:rPr>
            </w:pPr>
            <w:r>
              <w:rPr>
                <w:rFonts w:hint="eastAsia"/>
                <w:sz w:val="21"/>
                <w:szCs w:val="21"/>
                <w:lang w:eastAsia="zh-CN"/>
              </w:rPr>
              <w:t>五</w:t>
            </w:r>
            <w:r>
              <w:rPr>
                <w:sz w:val="21"/>
                <w:szCs w:val="21"/>
              </w:rPr>
              <w:t>.尺寸</w:t>
            </w:r>
          </w:p>
        </w:tc>
        <w:tc>
          <w:tcPr>
            <w:tcW w:w="5675" w:type="dxa"/>
            <w:noWrap w:val="0"/>
            <w:vAlign w:val="center"/>
          </w:tcPr>
          <w:p>
            <w:pPr>
              <w:pStyle w:val="18"/>
              <w:numPr>
                <w:ilvl w:val="0"/>
                <w:numId w:val="2"/>
              </w:numPr>
              <w:tabs>
                <w:tab w:val="left" w:pos="350"/>
              </w:tabs>
              <w:spacing w:before="130" w:line="304" w:lineRule="exact"/>
              <w:ind w:hanging="242"/>
              <w:jc w:val="left"/>
              <w:rPr>
                <w:sz w:val="21"/>
                <w:szCs w:val="21"/>
              </w:rPr>
            </w:pPr>
            <w:r>
              <w:rPr>
                <w:sz w:val="21"/>
                <w:szCs w:val="21"/>
              </w:rPr>
              <w:t>作品正面长度、宽度、弧度符合图示尺寸要求</w:t>
            </w:r>
          </w:p>
          <w:p>
            <w:pPr>
              <w:pStyle w:val="18"/>
              <w:numPr>
                <w:ilvl w:val="0"/>
                <w:numId w:val="2"/>
              </w:numPr>
              <w:tabs>
                <w:tab w:val="left" w:pos="350"/>
              </w:tabs>
              <w:spacing w:line="304" w:lineRule="exact"/>
              <w:ind w:hanging="242"/>
              <w:jc w:val="left"/>
              <w:rPr>
                <w:sz w:val="21"/>
                <w:szCs w:val="21"/>
              </w:rPr>
            </w:pPr>
            <w:r>
              <w:rPr>
                <w:sz w:val="21"/>
                <w:szCs w:val="21"/>
              </w:rPr>
              <w:t>作品侧面高度、厚度、弧度符合图示尺寸要求</w:t>
            </w:r>
          </w:p>
        </w:tc>
        <w:tc>
          <w:tcPr>
            <w:tcW w:w="1270" w:type="dxa"/>
            <w:noWrap w:val="0"/>
            <w:vAlign w:val="center"/>
          </w:tcPr>
          <w:p>
            <w:pPr>
              <w:pStyle w:val="18"/>
              <w:jc w:val="center"/>
              <w:rPr>
                <w:sz w:val="18"/>
                <w:szCs w:val="21"/>
              </w:rPr>
            </w:pPr>
          </w:p>
          <w:p>
            <w:pPr>
              <w:pStyle w:val="18"/>
              <w:ind w:left="375" w:right="369"/>
              <w:jc w:val="center"/>
              <w:rPr>
                <w:rFonts w:hint="default" w:eastAsia="宋体"/>
                <w:sz w:val="21"/>
                <w:szCs w:val="21"/>
                <w:lang w:val="en-US" w:eastAsia="zh-CN"/>
              </w:rPr>
            </w:pPr>
            <w:r>
              <w:rPr>
                <w:rFonts w:hint="eastAsia"/>
                <w:sz w:val="21"/>
                <w:szCs w:val="21"/>
                <w:lang w:val="en-US"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atLeast"/>
        </w:trPr>
        <w:tc>
          <w:tcPr>
            <w:tcW w:w="1952" w:type="dxa"/>
            <w:noWrap w:val="0"/>
            <w:vAlign w:val="center"/>
          </w:tcPr>
          <w:p>
            <w:pPr>
              <w:pStyle w:val="18"/>
              <w:spacing w:before="11"/>
              <w:rPr>
                <w:sz w:val="21"/>
                <w:szCs w:val="21"/>
              </w:rPr>
            </w:pPr>
          </w:p>
          <w:p>
            <w:pPr>
              <w:pStyle w:val="18"/>
              <w:ind w:left="107"/>
              <w:rPr>
                <w:sz w:val="21"/>
                <w:szCs w:val="21"/>
              </w:rPr>
            </w:pPr>
            <w:r>
              <w:rPr>
                <w:rFonts w:hint="eastAsia"/>
                <w:sz w:val="21"/>
                <w:szCs w:val="21"/>
                <w:lang w:val="en-US" w:eastAsia="zh-CN"/>
              </w:rPr>
              <w:t>六</w:t>
            </w:r>
            <w:r>
              <w:rPr>
                <w:sz w:val="21"/>
                <w:szCs w:val="21"/>
              </w:rPr>
              <w:t>.按时完工</w:t>
            </w:r>
          </w:p>
        </w:tc>
        <w:tc>
          <w:tcPr>
            <w:tcW w:w="5675" w:type="dxa"/>
            <w:noWrap w:val="0"/>
            <w:vAlign w:val="center"/>
          </w:tcPr>
          <w:p>
            <w:pPr>
              <w:pStyle w:val="18"/>
              <w:spacing w:before="160" w:line="235" w:lineRule="auto"/>
              <w:ind w:left="108" w:right="140"/>
              <w:jc w:val="left"/>
              <w:rPr>
                <w:sz w:val="21"/>
                <w:szCs w:val="21"/>
              </w:rPr>
            </w:pPr>
            <w:r>
              <w:rPr>
                <w:sz w:val="21"/>
                <w:szCs w:val="21"/>
              </w:rPr>
              <w:t>1.规定时间内未完成作品者，最多得分不可超过 60 分</w:t>
            </w:r>
          </w:p>
        </w:tc>
        <w:tc>
          <w:tcPr>
            <w:tcW w:w="1270" w:type="dxa"/>
            <w:noWrap w:val="0"/>
            <w:vAlign w:val="center"/>
          </w:tcPr>
          <w:p>
            <w:pPr>
              <w:pStyle w:val="18"/>
              <w:spacing w:before="11"/>
              <w:jc w:val="center"/>
              <w:rPr>
                <w:sz w:val="21"/>
                <w:szCs w:val="21"/>
              </w:rPr>
            </w:pPr>
          </w:p>
          <w:p>
            <w:pPr>
              <w:pStyle w:val="18"/>
              <w:ind w:left="6"/>
              <w:jc w:val="center"/>
              <w:rPr>
                <w:rFonts w:hint="eastAsia" w:eastAsia="宋体"/>
                <w:sz w:val="21"/>
                <w:szCs w:val="21"/>
                <w:lang w:val="en-US" w:eastAsia="zh-CN"/>
              </w:rPr>
            </w:pPr>
            <w:r>
              <w:rPr>
                <w:rFonts w:hint="eastAsia"/>
                <w:sz w:val="21"/>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952" w:type="dxa"/>
            <w:tcBorders>
              <w:bottom w:val="single" w:color="auto" w:sz="4" w:space="0"/>
            </w:tcBorders>
            <w:noWrap w:val="0"/>
            <w:vAlign w:val="center"/>
          </w:tcPr>
          <w:p>
            <w:pPr>
              <w:pStyle w:val="18"/>
              <w:spacing w:before="95"/>
              <w:ind w:left="665" w:right="658"/>
              <w:jc w:val="center"/>
              <w:rPr>
                <w:sz w:val="21"/>
                <w:szCs w:val="21"/>
              </w:rPr>
            </w:pPr>
            <w:r>
              <w:rPr>
                <w:rFonts w:hint="eastAsia"/>
                <w:sz w:val="21"/>
                <w:szCs w:val="21"/>
                <w:lang w:val="en-US" w:eastAsia="zh-CN"/>
              </w:rPr>
              <w:t>合</w:t>
            </w:r>
            <w:r>
              <w:rPr>
                <w:sz w:val="21"/>
                <w:szCs w:val="21"/>
              </w:rPr>
              <w:t>计</w:t>
            </w:r>
          </w:p>
        </w:tc>
        <w:tc>
          <w:tcPr>
            <w:tcW w:w="5675" w:type="dxa"/>
            <w:tcBorders>
              <w:bottom w:val="single" w:color="auto" w:sz="4" w:space="0"/>
            </w:tcBorders>
            <w:noWrap w:val="0"/>
            <w:vAlign w:val="center"/>
          </w:tcPr>
          <w:p>
            <w:pPr>
              <w:pStyle w:val="18"/>
              <w:spacing w:before="95"/>
              <w:ind w:left="2575" w:right="2085"/>
              <w:jc w:val="left"/>
              <w:rPr>
                <w:sz w:val="21"/>
                <w:szCs w:val="21"/>
              </w:rPr>
            </w:pPr>
          </w:p>
        </w:tc>
        <w:tc>
          <w:tcPr>
            <w:tcW w:w="1270" w:type="dxa"/>
            <w:tcBorders>
              <w:bottom w:val="single" w:color="auto" w:sz="4" w:space="0"/>
            </w:tcBorders>
            <w:noWrap w:val="0"/>
            <w:vAlign w:val="center"/>
          </w:tcPr>
          <w:p>
            <w:pPr>
              <w:pStyle w:val="18"/>
              <w:jc w:val="center"/>
              <w:rPr>
                <w:rFonts w:hint="default" w:ascii="Times New Roman" w:eastAsia="宋体"/>
                <w:sz w:val="21"/>
                <w:szCs w:val="21"/>
                <w:lang w:val="en-US" w:eastAsia="zh-CN"/>
              </w:rPr>
            </w:pPr>
            <w:r>
              <w:rPr>
                <w:rFonts w:hint="eastAsia" w:ascii="Times New Roman"/>
                <w:sz w:val="21"/>
                <w:szCs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952" w:type="dxa"/>
            <w:tcBorders>
              <w:top w:val="single" w:color="auto" w:sz="4" w:space="0"/>
              <w:left w:val="single" w:color="auto" w:sz="4" w:space="0"/>
              <w:bottom w:val="single" w:color="auto" w:sz="4" w:space="0"/>
            </w:tcBorders>
            <w:noWrap w:val="0"/>
            <w:vAlign w:val="center"/>
          </w:tcPr>
          <w:p>
            <w:pPr>
              <w:pStyle w:val="18"/>
              <w:spacing w:before="86"/>
              <w:ind w:left="445"/>
              <w:rPr>
                <w:sz w:val="21"/>
                <w:szCs w:val="21"/>
              </w:rPr>
            </w:pPr>
            <w:r>
              <w:rPr>
                <w:sz w:val="21"/>
                <w:szCs w:val="21"/>
              </w:rPr>
              <w:t>规定时间</w:t>
            </w:r>
          </w:p>
        </w:tc>
        <w:tc>
          <w:tcPr>
            <w:tcW w:w="5675" w:type="dxa"/>
            <w:tcBorders>
              <w:top w:val="single" w:color="auto" w:sz="4" w:space="0"/>
              <w:bottom w:val="single" w:color="auto" w:sz="4" w:space="0"/>
            </w:tcBorders>
            <w:noWrap w:val="0"/>
            <w:vAlign w:val="center"/>
          </w:tcPr>
          <w:p>
            <w:pPr>
              <w:pStyle w:val="18"/>
              <w:spacing w:before="86"/>
              <w:ind w:left="2572" w:right="2085"/>
              <w:jc w:val="left"/>
              <w:rPr>
                <w:sz w:val="21"/>
                <w:szCs w:val="21"/>
              </w:rPr>
            </w:pPr>
            <w:r>
              <w:rPr>
                <w:rFonts w:hint="eastAsia"/>
                <w:sz w:val="21"/>
                <w:szCs w:val="21"/>
                <w:lang w:val="en-US" w:eastAsia="zh-CN"/>
              </w:rPr>
              <w:t>12</w:t>
            </w:r>
            <w:r>
              <w:rPr>
                <w:sz w:val="21"/>
                <w:szCs w:val="21"/>
              </w:rPr>
              <w:t>小时</w:t>
            </w:r>
          </w:p>
        </w:tc>
        <w:tc>
          <w:tcPr>
            <w:tcW w:w="1270" w:type="dxa"/>
            <w:tcBorders>
              <w:top w:val="single" w:color="auto" w:sz="4" w:space="0"/>
              <w:bottom w:val="single" w:color="auto" w:sz="4" w:space="0"/>
              <w:right w:val="single" w:color="auto" w:sz="4" w:space="0"/>
            </w:tcBorders>
            <w:noWrap w:val="0"/>
            <w:vAlign w:val="top"/>
          </w:tcPr>
          <w:p>
            <w:pPr>
              <w:pStyle w:val="18"/>
              <w:rPr>
                <w:rFonts w:ascii="Times New Roman"/>
                <w:sz w:val="21"/>
                <w:szCs w:val="21"/>
              </w:rPr>
            </w:pPr>
          </w:p>
        </w:tc>
      </w:tr>
    </w:tbl>
    <w:p>
      <w:pPr>
        <w:pStyle w:val="2"/>
        <w:rPr>
          <w:rFonts w:hint="eastAsia"/>
        </w:rPr>
      </w:pPr>
    </w:p>
    <w:tbl>
      <w:tblPr>
        <w:tblStyle w:val="12"/>
        <w:tblW w:w="892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715"/>
        <w:gridCol w:w="1007"/>
        <w:gridCol w:w="648"/>
        <w:gridCol w:w="4450"/>
        <w:gridCol w:w="1320"/>
        <w:gridCol w:w="78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60" w:hRule="atLeast"/>
        </w:trPr>
        <w:tc>
          <w:tcPr>
            <w:tcW w:w="8920" w:type="dxa"/>
            <w:gridSpan w:val="6"/>
            <w:tcBorders>
              <w:bottom w:val="single" w:color="auto"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sz w:val="32"/>
                <w:szCs w:val="32"/>
              </w:rPr>
            </w:pPr>
            <w:r>
              <w:rPr>
                <w:rFonts w:hint="eastAsia" w:ascii="宋体" w:hAnsi="宋体" w:cs="宋体"/>
                <w:b/>
                <w:color w:val="auto"/>
                <w:kern w:val="0"/>
                <w:sz w:val="28"/>
                <w:szCs w:val="28"/>
                <w:lang w:eastAsia="zh-CN" w:bidi="ar"/>
              </w:rPr>
              <w:t>第一届</w:t>
            </w:r>
            <w:r>
              <w:rPr>
                <w:rFonts w:hint="eastAsia" w:ascii="宋体" w:hAnsi="宋体" w:cs="宋体"/>
                <w:b/>
                <w:color w:val="auto"/>
                <w:kern w:val="0"/>
                <w:sz w:val="28"/>
                <w:szCs w:val="28"/>
                <w:lang w:val="en-US" w:eastAsia="zh-CN" w:bidi="ar"/>
              </w:rPr>
              <w:t>湖北省</w:t>
            </w:r>
            <w:r>
              <w:rPr>
                <w:rFonts w:hint="eastAsia" w:ascii="宋体" w:hAnsi="宋体" w:cs="宋体"/>
                <w:b/>
                <w:color w:val="auto"/>
                <w:kern w:val="0"/>
                <w:sz w:val="28"/>
                <w:szCs w:val="28"/>
                <w:lang w:bidi="ar"/>
              </w:rPr>
              <w:t>选拔赛珠宝加工项目评分标准表（模块1）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120" w:hRule="atLeast"/>
        </w:trPr>
        <w:tc>
          <w:tcPr>
            <w:tcW w:w="8920" w:type="dxa"/>
            <w:gridSpan w:val="6"/>
            <w:tcBorders>
              <w:top w:val="single" w:color="auto" w:sz="4" w:space="0"/>
              <w:bottom w:val="single" w:color="auto" w:sz="4" w:space="0"/>
            </w:tcBorders>
            <w:noWrap w:val="0"/>
            <w:tcMar>
              <w:top w:w="12" w:type="dxa"/>
              <w:left w:w="12" w:type="dxa"/>
              <w:right w:w="12" w:type="dxa"/>
            </w:tcMar>
            <w:vAlign w:val="center"/>
          </w:tcPr>
          <w:p>
            <w:pPr>
              <w:widowControl/>
              <w:jc w:val="left"/>
              <w:textAlignment w:val="center"/>
              <w:outlineLvl w:val="9"/>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评判方法（参考世赛）：</w:t>
            </w:r>
          </w:p>
          <w:p>
            <w:pPr>
              <w:widowControl/>
              <w:jc w:val="left"/>
              <w:textAlignment w:val="center"/>
              <w:outlineLvl w:val="9"/>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1.判断评分使用0—3分制。（分值比例：0=0；1=33%；2=67%；3=100%）</w:t>
            </w:r>
          </w:p>
          <w:p>
            <w:pPr>
              <w:widowControl/>
              <w:jc w:val="left"/>
              <w:textAlignment w:val="center"/>
              <w:outlineLvl w:val="9"/>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0分：表示低于行业标准。1分：表示达到行业标准。2分：表示达到行业标准，同时在某些细节方面略高于行业标准。3分：表示整体超过行业标准，而且评价为优秀。</w:t>
            </w:r>
          </w:p>
          <w:p>
            <w:pPr>
              <w:widowControl/>
              <w:jc w:val="left"/>
              <w:textAlignment w:val="center"/>
              <w:outlineLvl w:val="9"/>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2.测量评分使用0—3分制。（分值比例同1.）</w:t>
            </w:r>
          </w:p>
          <w:p>
            <w:pPr>
              <w:widowControl/>
              <w:jc w:val="left"/>
              <w:textAlignment w:val="center"/>
              <w:outlineLvl w:val="9"/>
              <w:rPr>
                <w:rFonts w:hint="eastAsia" w:ascii="宋体" w:hAnsi="宋体" w:cs="宋体"/>
                <w:color w:val="auto"/>
                <w:sz w:val="20"/>
                <w:szCs w:val="20"/>
              </w:rPr>
            </w:pPr>
            <w:r>
              <w:rPr>
                <w:rFonts w:hint="eastAsia" w:ascii="宋体" w:hAnsi="宋体" w:cs="宋体"/>
                <w:color w:val="auto"/>
                <w:kern w:val="0"/>
                <w:sz w:val="20"/>
                <w:szCs w:val="20"/>
                <w:lang w:bidi="ar"/>
              </w:rPr>
              <w:t>尺寸：0分，误差﹥±3%；1分，±3%≧误差﹥±2%；2分，±2%≧误差﹥±1%；3分，±1%≧误差</w:t>
            </w:r>
            <w:r>
              <w:rPr>
                <w:rFonts w:ascii="宋体" w:hAnsi="宋体" w:cs="宋体"/>
                <w:color w:val="auto"/>
                <w:kern w:val="0"/>
                <w:sz w:val="20"/>
                <w:szCs w:val="20"/>
                <w:lang w:bidi="ar"/>
              </w:rPr>
              <w:t>≧</w:t>
            </w:r>
            <w:r>
              <w:rPr>
                <w:rFonts w:hint="eastAsia" w:ascii="宋体" w:hAnsi="宋体" w:cs="宋体"/>
                <w:color w:val="auto"/>
                <w:kern w:val="0"/>
                <w:sz w:val="20"/>
                <w:szCs w:val="20"/>
                <w:lang w:bidi="ar"/>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20" w:hRule="atLeast"/>
        </w:trPr>
        <w:tc>
          <w:tcPr>
            <w:tcW w:w="715" w:type="dxa"/>
            <w:tcBorders>
              <w:top w:val="single" w:color="auto"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子标准编号</w:t>
            </w:r>
          </w:p>
        </w:tc>
        <w:tc>
          <w:tcPr>
            <w:tcW w:w="1007" w:type="dxa"/>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子标准 名字或描述</w:t>
            </w:r>
          </w:p>
        </w:tc>
        <w:tc>
          <w:tcPr>
            <w:tcW w:w="648" w:type="dxa"/>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类型</w:t>
            </w:r>
            <w:r>
              <w:rPr>
                <w:rFonts w:ascii="Arial" w:hAnsi="Arial" w:cs="Arial"/>
                <w:b/>
                <w:color w:val="auto"/>
                <w:kern w:val="0"/>
                <w:sz w:val="20"/>
                <w:szCs w:val="20"/>
                <w:lang w:bidi="ar"/>
              </w:rPr>
              <w:t xml:space="preserve">   </w:t>
            </w:r>
            <w:r>
              <w:rPr>
                <w:rFonts w:hint="eastAsia" w:ascii="宋体" w:hAnsi="宋体" w:cs="宋体"/>
                <w:b/>
                <w:color w:val="auto"/>
                <w:kern w:val="0"/>
                <w:sz w:val="20"/>
                <w:szCs w:val="20"/>
                <w:lang w:bidi="ar"/>
              </w:rPr>
              <w:t>序号</w:t>
            </w:r>
            <w:r>
              <w:rPr>
                <w:rFonts w:ascii="Arial" w:hAnsi="Arial" w:cs="Arial"/>
                <w:b/>
                <w:color w:val="auto"/>
                <w:kern w:val="0"/>
                <w:sz w:val="20"/>
                <w:szCs w:val="20"/>
                <w:lang w:bidi="ar"/>
              </w:rPr>
              <w:t xml:space="preserve"> </w:t>
            </w:r>
          </w:p>
        </w:tc>
        <w:tc>
          <w:tcPr>
            <w:tcW w:w="4450" w:type="dxa"/>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方面</w:t>
            </w:r>
            <w:r>
              <w:rPr>
                <w:rFonts w:ascii="Arial" w:hAnsi="Arial" w:cs="Arial"/>
                <w:b/>
                <w:color w:val="auto"/>
                <w:kern w:val="0"/>
                <w:sz w:val="20"/>
                <w:szCs w:val="20"/>
                <w:lang w:bidi="ar"/>
              </w:rPr>
              <w:t>-</w:t>
            </w:r>
            <w:r>
              <w:rPr>
                <w:rFonts w:hint="eastAsia" w:ascii="宋体" w:hAnsi="宋体" w:cs="宋体"/>
                <w:b/>
                <w:color w:val="auto"/>
                <w:kern w:val="0"/>
                <w:sz w:val="20"/>
                <w:szCs w:val="20"/>
                <w:lang w:bidi="ar"/>
              </w:rPr>
              <w:t>描述</w:t>
            </w:r>
            <w:r>
              <w:rPr>
                <w:rFonts w:ascii="Arial" w:hAnsi="Arial" w:cs="Arial"/>
                <w:b/>
                <w:color w:val="auto"/>
                <w:kern w:val="0"/>
                <w:sz w:val="20"/>
                <w:szCs w:val="20"/>
                <w:lang w:bidi="ar"/>
              </w:rPr>
              <w:t>(</w:t>
            </w:r>
            <w:r>
              <w:rPr>
                <w:rFonts w:hint="eastAsia" w:ascii="宋体" w:hAnsi="宋体" w:cs="宋体"/>
                <w:b/>
                <w:color w:val="auto"/>
                <w:kern w:val="0"/>
                <w:sz w:val="20"/>
                <w:szCs w:val="20"/>
                <w:lang w:bidi="ar"/>
              </w:rPr>
              <w:t>评判</w:t>
            </w:r>
            <w:r>
              <w:rPr>
                <w:rFonts w:ascii="Arial" w:hAnsi="Arial" w:cs="Arial"/>
                <w:b/>
                <w:color w:val="auto"/>
                <w:kern w:val="0"/>
                <w:sz w:val="20"/>
                <w:szCs w:val="20"/>
                <w:lang w:bidi="ar"/>
              </w:rPr>
              <w:t>)</w:t>
            </w:r>
          </w:p>
        </w:tc>
        <w:tc>
          <w:tcPr>
            <w:tcW w:w="1320" w:type="dxa"/>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eastAsia="宋体" w:cs="宋体"/>
                <w:b/>
                <w:color w:val="auto"/>
                <w:kern w:val="0"/>
                <w:sz w:val="20"/>
                <w:szCs w:val="20"/>
                <w:lang w:eastAsia="zh-CN" w:bidi="ar"/>
              </w:rPr>
            </w:pPr>
            <w:r>
              <w:rPr>
                <w:rFonts w:hint="eastAsia" w:ascii="宋体" w:hAnsi="宋体" w:cs="宋体"/>
                <w:b/>
                <w:color w:val="auto"/>
                <w:kern w:val="0"/>
                <w:sz w:val="20"/>
                <w:szCs w:val="20"/>
                <w:lang w:bidi="ar"/>
              </w:rPr>
              <w:t>尺寸、重量</w:t>
            </w:r>
          </w:p>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（仅测量）</w:t>
            </w:r>
          </w:p>
        </w:tc>
        <w:tc>
          <w:tcPr>
            <w:tcW w:w="780" w:type="dxa"/>
            <w:tcBorders>
              <w:top w:val="single" w:color="auto" w:sz="4" w:space="0"/>
              <w:left w:val="single" w:color="000000" w:sz="4" w:space="0"/>
              <w:bottom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最大分值</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restart"/>
            <w:tcBorders>
              <w:top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A1</w:t>
            </w:r>
          </w:p>
        </w:tc>
        <w:tc>
          <w:tcPr>
            <w:tcW w:w="1007"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模块1</w:t>
            </w:r>
          </w:p>
          <w:p>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与图纸相似程度</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J1</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左眼角正面外轮廓的相似度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eastAsia" w:ascii="Arial" w:hAnsi="Arial" w:cs="Arial"/>
                <w:color w:val="auto"/>
                <w:sz w:val="20"/>
                <w:szCs w:val="20"/>
              </w:rPr>
            </w:pPr>
            <w:r>
              <w:rPr>
                <w:rFonts w:hint="eastAsia" w:ascii="Arial" w:hAnsi="Arial" w:cs="Arial"/>
                <w:color w:val="auto"/>
                <w:sz w:val="20"/>
                <w:szCs w:val="20"/>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J2</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左眼角</w:t>
            </w:r>
            <w:r>
              <w:rPr>
                <w:rFonts w:hint="eastAsia" w:ascii="宋体" w:hAnsi="宋体" w:cs="宋体"/>
                <w:color w:val="auto"/>
                <w:kern w:val="0"/>
                <w:sz w:val="20"/>
                <w:szCs w:val="20"/>
                <w:lang w:val="en-US" w:eastAsia="zh-CN" w:bidi="ar"/>
              </w:rPr>
              <w:t>背</w:t>
            </w:r>
            <w:r>
              <w:rPr>
                <w:rFonts w:hint="eastAsia" w:ascii="宋体" w:hAnsi="宋体" w:cs="宋体"/>
                <w:color w:val="auto"/>
                <w:kern w:val="0"/>
                <w:sz w:val="20"/>
                <w:szCs w:val="20"/>
                <w:lang w:bidi="ar"/>
              </w:rPr>
              <w:t>面外轮廓的相似度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eastAsia" w:ascii="Arial" w:hAnsi="Arial" w:eastAsia="宋体" w:cs="Arial"/>
                <w:color w:val="auto"/>
                <w:sz w:val="20"/>
                <w:szCs w:val="20"/>
                <w:lang w:eastAsia="zh-CN"/>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J3</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左眼角左侧外轮廓的相似度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J4</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abs>
                <w:tab w:val="center" w:pos="2483"/>
              </w:tabs>
              <w:jc w:val="left"/>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bidi="ar"/>
              </w:rPr>
              <w:t>左眼角右侧外轮廓的相似度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kern w:val="2"/>
                <w:sz w:val="20"/>
                <w:szCs w:val="20"/>
                <w:lang w:val="en-US" w:eastAsia="zh-CN" w:bidi="ar-SA"/>
              </w:rPr>
            </w:pPr>
            <w:r>
              <w:rPr>
                <w:rFonts w:hint="eastAsia" w:ascii="Arial" w:hAnsi="Arial" w:eastAsia="宋体"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J5</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abs>
                <w:tab w:val="center" w:pos="2483"/>
              </w:tabs>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左眼角</w:t>
            </w:r>
            <w:r>
              <w:rPr>
                <w:rFonts w:hint="eastAsia" w:ascii="宋体" w:hAnsi="宋体" w:cs="宋体"/>
                <w:color w:val="auto"/>
                <w:kern w:val="0"/>
                <w:sz w:val="20"/>
                <w:szCs w:val="20"/>
                <w:lang w:val="en-US" w:eastAsia="zh-CN" w:bidi="ar"/>
              </w:rPr>
              <w:t>上</w:t>
            </w:r>
            <w:r>
              <w:rPr>
                <w:rFonts w:hint="eastAsia" w:ascii="宋体" w:hAnsi="宋体" w:cs="宋体"/>
                <w:color w:val="auto"/>
                <w:kern w:val="0"/>
                <w:sz w:val="20"/>
                <w:szCs w:val="20"/>
                <w:lang w:bidi="ar"/>
              </w:rPr>
              <w:t>面外轮廓的相似度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J6</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abs>
                <w:tab w:val="center" w:pos="2483"/>
              </w:tabs>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左眼角</w:t>
            </w:r>
            <w:r>
              <w:rPr>
                <w:rFonts w:hint="eastAsia" w:ascii="宋体" w:hAnsi="宋体" w:cs="宋体"/>
                <w:color w:val="auto"/>
                <w:kern w:val="0"/>
                <w:sz w:val="20"/>
                <w:szCs w:val="20"/>
                <w:lang w:val="en-US" w:eastAsia="zh-CN" w:bidi="ar"/>
              </w:rPr>
              <w:t>下</w:t>
            </w:r>
            <w:r>
              <w:rPr>
                <w:rFonts w:hint="eastAsia" w:ascii="宋体" w:hAnsi="宋体" w:cs="宋体"/>
                <w:color w:val="auto"/>
                <w:kern w:val="0"/>
                <w:sz w:val="20"/>
                <w:szCs w:val="20"/>
                <w:lang w:bidi="ar"/>
              </w:rPr>
              <w:t>面外轮廓的相似度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J7</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abs>
                <w:tab w:val="center" w:pos="2483"/>
              </w:tabs>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右眼角正面外轮廓的相似度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J8</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abs>
                <w:tab w:val="center" w:pos="2483"/>
              </w:tabs>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右眼角</w:t>
            </w:r>
            <w:r>
              <w:rPr>
                <w:rFonts w:hint="eastAsia" w:ascii="宋体" w:hAnsi="宋体" w:cs="宋体"/>
                <w:color w:val="auto"/>
                <w:kern w:val="0"/>
                <w:sz w:val="20"/>
                <w:szCs w:val="20"/>
                <w:lang w:val="en-US" w:eastAsia="zh-CN" w:bidi="ar"/>
              </w:rPr>
              <w:t>背</w:t>
            </w:r>
            <w:r>
              <w:rPr>
                <w:rFonts w:hint="eastAsia" w:ascii="宋体" w:hAnsi="宋体" w:cs="宋体"/>
                <w:color w:val="auto"/>
                <w:kern w:val="0"/>
                <w:sz w:val="20"/>
                <w:szCs w:val="20"/>
                <w:lang w:bidi="ar"/>
              </w:rPr>
              <w:t>面外轮廓的相似度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J9</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abs>
                <w:tab w:val="center" w:pos="2483"/>
              </w:tabs>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右眼角左侧外轮廓的相似度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J10</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右眼角右侧外轮廓的相似度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11</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2"/>
                <w:sz w:val="20"/>
                <w:szCs w:val="20"/>
                <w:lang w:val="en-US" w:eastAsia="zh-CN" w:bidi="ar-SA"/>
              </w:rPr>
            </w:pPr>
            <w:r>
              <w:rPr>
                <w:rFonts w:hint="eastAsia" w:ascii="宋体" w:hAnsi="宋体" w:cs="宋体"/>
                <w:color w:val="auto"/>
                <w:kern w:val="0"/>
                <w:sz w:val="20"/>
                <w:szCs w:val="20"/>
                <w:lang w:bidi="ar"/>
              </w:rPr>
              <w:t>右眼角</w:t>
            </w:r>
            <w:r>
              <w:rPr>
                <w:rFonts w:hint="eastAsia" w:ascii="宋体" w:hAnsi="宋体" w:cs="宋体"/>
                <w:color w:val="auto"/>
                <w:kern w:val="0"/>
                <w:sz w:val="20"/>
                <w:szCs w:val="20"/>
                <w:lang w:val="en-US" w:eastAsia="zh-CN" w:bidi="ar"/>
              </w:rPr>
              <w:t>上</w:t>
            </w:r>
            <w:r>
              <w:rPr>
                <w:rFonts w:hint="eastAsia" w:ascii="宋体" w:hAnsi="宋体" w:cs="宋体"/>
                <w:color w:val="auto"/>
                <w:kern w:val="0"/>
                <w:sz w:val="20"/>
                <w:szCs w:val="20"/>
                <w:lang w:bidi="ar"/>
              </w:rPr>
              <w:t>面外轮廓的相似度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kern w:val="2"/>
                <w:sz w:val="20"/>
                <w:szCs w:val="20"/>
                <w:lang w:val="en-US" w:eastAsia="zh-CN" w:bidi="ar-SA"/>
              </w:rPr>
            </w:pPr>
            <w:r>
              <w:rPr>
                <w:rFonts w:hint="eastAsia" w:ascii="Arial" w:hAnsi="Arial" w:eastAsia="宋体"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sz w:val="20"/>
                <w:szCs w:val="20"/>
                <w:lang w:val="en-US" w:eastAsia="zh-CN"/>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12</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w:t>
            </w:r>
            <w:r>
              <w:rPr>
                <w:rFonts w:hint="eastAsia" w:ascii="宋体" w:hAnsi="宋体" w:cs="宋体"/>
                <w:color w:val="auto"/>
                <w:kern w:val="0"/>
                <w:sz w:val="20"/>
                <w:szCs w:val="20"/>
                <w:lang w:val="en-US" w:eastAsia="zh-CN" w:bidi="ar"/>
              </w:rPr>
              <w:t>下</w:t>
            </w:r>
            <w:r>
              <w:rPr>
                <w:rFonts w:hint="eastAsia" w:ascii="宋体" w:hAnsi="宋体" w:cs="宋体"/>
                <w:color w:val="auto"/>
                <w:kern w:val="0"/>
                <w:sz w:val="20"/>
                <w:szCs w:val="20"/>
                <w:lang w:bidi="ar"/>
              </w:rPr>
              <w:t>面外轮廓的相似度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kern w:val="2"/>
                <w:sz w:val="20"/>
                <w:szCs w:val="20"/>
                <w:lang w:val="en-US" w:eastAsia="zh-CN" w:bidi="ar-SA"/>
              </w:rPr>
            </w:pPr>
            <w:r>
              <w:rPr>
                <w:rFonts w:hint="eastAsia" w:ascii="Arial" w:hAnsi="Arial" w:eastAsia="宋体"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restart"/>
            <w:tcBorders>
              <w:top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B1</w:t>
            </w:r>
          </w:p>
        </w:tc>
        <w:tc>
          <w:tcPr>
            <w:tcW w:w="100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模块1</w:t>
            </w:r>
          </w:p>
          <w:p>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锯切-镂空</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J1</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sz w:val="20"/>
                <w:szCs w:val="20"/>
              </w:rPr>
              <w:t>左眼角江豚镂空图形形状，位置</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eastAsia" w:ascii="Arial" w:hAnsi="Arial" w:eastAsia="宋体" w:cs="Arial"/>
                <w:color w:val="auto"/>
                <w:sz w:val="20"/>
                <w:szCs w:val="20"/>
                <w:lang w:eastAsia="zh-CN"/>
              </w:rPr>
            </w:pPr>
            <w:r>
              <w:rPr>
                <w:rFonts w:hint="eastAsia" w:ascii="Arial" w:hAnsi="Arial" w:cs="Arial"/>
                <w:color w:val="auto"/>
                <w:sz w:val="20"/>
                <w:szCs w:val="20"/>
                <w:lang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J2</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sz w:val="20"/>
                <w:szCs w:val="20"/>
              </w:rPr>
              <w:t>左眼角江豚</w:t>
            </w:r>
            <w:r>
              <w:rPr>
                <w:rFonts w:hint="eastAsia" w:ascii="宋体" w:hAnsi="宋体" w:cs="宋体"/>
                <w:color w:val="auto"/>
                <w:kern w:val="0"/>
                <w:sz w:val="20"/>
                <w:szCs w:val="20"/>
                <w:lang w:bidi="ar"/>
              </w:rPr>
              <w:t>镂空图形锯切线柔顺度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3</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sz w:val="20"/>
                <w:szCs w:val="20"/>
              </w:rPr>
              <w:t>左眼角江豚</w:t>
            </w:r>
            <w:r>
              <w:rPr>
                <w:rFonts w:hint="eastAsia" w:ascii="宋体" w:hAnsi="宋体" w:cs="宋体"/>
                <w:color w:val="auto"/>
                <w:kern w:val="0"/>
                <w:sz w:val="20"/>
                <w:szCs w:val="20"/>
                <w:lang w:bidi="ar"/>
              </w:rPr>
              <w:t>镂空图形内壁平整度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kern w:val="2"/>
                <w:sz w:val="20"/>
                <w:szCs w:val="20"/>
                <w:lang w:val="en-US" w:eastAsia="zh-CN" w:bidi="ar-SA"/>
              </w:rPr>
            </w:pPr>
            <w:r>
              <w:rPr>
                <w:rFonts w:hint="eastAsia" w:ascii="Arial" w:hAnsi="Arial"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4</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sz w:val="20"/>
                <w:szCs w:val="20"/>
              </w:rPr>
              <w:t>左眼角</w:t>
            </w:r>
            <w:r>
              <w:rPr>
                <w:rFonts w:hint="eastAsia" w:ascii="宋体" w:hAnsi="宋体" w:cs="宋体"/>
                <w:color w:val="auto"/>
                <w:kern w:val="0"/>
                <w:sz w:val="20"/>
                <w:szCs w:val="20"/>
                <w:lang w:val="en-US" w:eastAsia="zh-CN" w:bidi="ar"/>
              </w:rPr>
              <w:t>正面</w:t>
            </w:r>
            <w:r>
              <w:rPr>
                <w:rFonts w:hint="eastAsia" w:ascii="宋体" w:hAnsi="宋体" w:cs="宋体"/>
                <w:color w:val="auto"/>
                <w:kern w:val="0"/>
                <w:sz w:val="20"/>
                <w:szCs w:val="20"/>
                <w:lang w:bidi="ar"/>
              </w:rPr>
              <w:t>打孔镶口位置</w:t>
            </w:r>
            <w:r>
              <w:rPr>
                <w:rFonts w:hint="eastAsia" w:ascii="宋体" w:hAnsi="宋体" w:cs="宋体"/>
                <w:color w:val="auto"/>
                <w:kern w:val="0"/>
                <w:sz w:val="20"/>
                <w:szCs w:val="20"/>
                <w:lang w:val="en-US" w:eastAsia="zh-CN" w:bidi="ar"/>
              </w:rPr>
              <w:t>、分布、</w:t>
            </w:r>
            <w:r>
              <w:rPr>
                <w:rFonts w:hint="eastAsia" w:ascii="宋体" w:hAnsi="宋体" w:cs="宋体"/>
                <w:color w:val="auto"/>
                <w:kern w:val="0"/>
                <w:sz w:val="20"/>
                <w:szCs w:val="20"/>
                <w:lang w:bidi="ar"/>
              </w:rPr>
              <w:t>形状大小一致</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eastAsia" w:ascii="Arial" w:hAnsi="Arial" w:eastAsia="宋体" w:cs="Arial"/>
                <w:color w:val="auto"/>
                <w:kern w:val="2"/>
                <w:sz w:val="20"/>
                <w:szCs w:val="20"/>
                <w:lang w:val="en-US" w:eastAsia="zh-CN" w:bidi="ar-SA"/>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5</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sz w:val="20"/>
                <w:szCs w:val="20"/>
              </w:rPr>
              <w:t>左眼角</w:t>
            </w:r>
            <w:r>
              <w:rPr>
                <w:rFonts w:hint="eastAsia" w:ascii="宋体" w:hAnsi="宋体" w:cs="宋体"/>
                <w:color w:val="auto"/>
                <w:kern w:val="0"/>
                <w:sz w:val="20"/>
                <w:szCs w:val="20"/>
                <w:lang w:val="en-US" w:eastAsia="zh-CN" w:bidi="ar"/>
              </w:rPr>
              <w:t>正面</w:t>
            </w:r>
            <w:r>
              <w:rPr>
                <w:rFonts w:hint="eastAsia" w:ascii="宋体" w:hAnsi="宋体" w:cs="宋体"/>
                <w:color w:val="auto"/>
                <w:kern w:val="0"/>
                <w:sz w:val="20"/>
                <w:szCs w:val="20"/>
                <w:lang w:bidi="ar"/>
              </w:rPr>
              <w:t>打孔镶口内壁平整度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kern w:val="2"/>
                <w:sz w:val="20"/>
                <w:szCs w:val="20"/>
                <w:lang w:val="en-US" w:eastAsia="zh-CN" w:bidi="ar-SA"/>
              </w:rPr>
            </w:pPr>
            <w:r>
              <w:rPr>
                <w:rFonts w:hint="eastAsia" w:ascii="Arial" w:hAnsi="Arial"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6</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sz w:val="20"/>
                <w:szCs w:val="20"/>
              </w:rPr>
              <w:t>左眼角</w:t>
            </w:r>
            <w:r>
              <w:rPr>
                <w:rFonts w:hint="eastAsia" w:ascii="宋体" w:hAnsi="宋体" w:cs="宋体"/>
                <w:color w:val="auto"/>
                <w:kern w:val="0"/>
                <w:sz w:val="20"/>
                <w:szCs w:val="20"/>
                <w:lang w:val="en-US" w:eastAsia="zh-CN" w:bidi="ar"/>
              </w:rPr>
              <w:t>背面掏底</w:t>
            </w:r>
            <w:r>
              <w:rPr>
                <w:rFonts w:hint="eastAsia" w:ascii="宋体" w:hAnsi="宋体" w:cs="宋体"/>
                <w:color w:val="auto"/>
                <w:kern w:val="0"/>
                <w:sz w:val="20"/>
                <w:szCs w:val="20"/>
                <w:lang w:bidi="ar"/>
              </w:rPr>
              <w:t>位置</w:t>
            </w:r>
            <w:r>
              <w:rPr>
                <w:rFonts w:hint="eastAsia" w:ascii="宋体" w:hAnsi="宋体" w:cs="宋体"/>
                <w:color w:val="auto"/>
                <w:kern w:val="0"/>
                <w:sz w:val="20"/>
                <w:szCs w:val="20"/>
                <w:lang w:val="en-US" w:eastAsia="zh-CN" w:bidi="ar"/>
              </w:rPr>
              <w:t>、分布、形状</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kern w:val="2"/>
                <w:sz w:val="20"/>
                <w:szCs w:val="20"/>
                <w:lang w:val="en-US" w:eastAsia="zh-CN" w:bidi="ar-SA"/>
              </w:rPr>
            </w:pPr>
            <w:r>
              <w:rPr>
                <w:rFonts w:hint="eastAsia" w:ascii="Arial" w:hAnsi="Arial"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7</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sz w:val="20"/>
                <w:szCs w:val="20"/>
              </w:rPr>
              <w:t>左眼角</w:t>
            </w:r>
            <w:r>
              <w:rPr>
                <w:rFonts w:hint="eastAsia" w:ascii="宋体" w:hAnsi="宋体" w:cs="宋体"/>
                <w:color w:val="auto"/>
                <w:kern w:val="0"/>
                <w:sz w:val="20"/>
                <w:szCs w:val="20"/>
                <w:lang w:val="en-US" w:eastAsia="zh-CN" w:bidi="ar"/>
              </w:rPr>
              <w:t>背面掏底</w:t>
            </w:r>
            <w:r>
              <w:rPr>
                <w:rFonts w:hint="eastAsia" w:ascii="宋体" w:hAnsi="宋体" w:cs="宋体"/>
                <w:color w:val="auto"/>
                <w:kern w:val="0"/>
                <w:sz w:val="20"/>
                <w:szCs w:val="20"/>
                <w:lang w:bidi="ar"/>
              </w:rPr>
              <w:t>内壁平整度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eastAsia" w:ascii="Arial" w:hAnsi="Arial" w:eastAsia="宋体" w:cs="Arial"/>
                <w:color w:val="auto"/>
                <w:kern w:val="2"/>
                <w:sz w:val="20"/>
                <w:szCs w:val="20"/>
                <w:lang w:val="en-US" w:eastAsia="zh-CN" w:bidi="ar-SA"/>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8</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sz w:val="20"/>
                <w:szCs w:val="20"/>
              </w:rPr>
              <w:t>左眼角</w:t>
            </w:r>
            <w:r>
              <w:rPr>
                <w:rFonts w:hint="eastAsia" w:ascii="宋体" w:hAnsi="宋体" w:cs="宋体"/>
                <w:color w:val="auto"/>
                <w:kern w:val="0"/>
                <w:sz w:val="20"/>
                <w:szCs w:val="20"/>
                <w:lang w:val="en-US" w:eastAsia="zh-CN" w:bidi="ar"/>
              </w:rPr>
              <w:t>背面掏底角线</w:t>
            </w:r>
            <w:r>
              <w:rPr>
                <w:rFonts w:hint="eastAsia" w:ascii="宋体" w:hAnsi="宋体" w:cs="宋体"/>
                <w:color w:val="auto"/>
                <w:kern w:val="0"/>
                <w:sz w:val="20"/>
                <w:szCs w:val="20"/>
                <w:lang w:bidi="ar"/>
              </w:rPr>
              <w:t>平整度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kern w:val="2"/>
                <w:sz w:val="20"/>
                <w:szCs w:val="20"/>
                <w:lang w:val="en-US" w:eastAsia="zh-CN" w:bidi="ar-SA"/>
              </w:rPr>
            </w:pPr>
            <w:r>
              <w:rPr>
                <w:rFonts w:hint="eastAsia" w:ascii="Arial" w:hAnsi="Arial" w:cs="Arial"/>
                <w:color w:val="auto"/>
                <w:kern w:val="2"/>
                <w:sz w:val="20"/>
                <w:szCs w:val="20"/>
                <w:lang w:val="en-US" w:eastAsia="zh-CN" w:bidi="ar-SA"/>
              </w:rPr>
              <w:t>0.5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9</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w:t>
            </w:r>
            <w:r>
              <w:rPr>
                <w:rFonts w:hint="eastAsia" w:ascii="宋体" w:hAnsi="宋体" w:cs="宋体"/>
                <w:color w:val="auto"/>
                <w:sz w:val="20"/>
                <w:szCs w:val="20"/>
              </w:rPr>
              <w:t>江豚镂空图形形状，位置</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kern w:val="2"/>
                <w:sz w:val="20"/>
                <w:szCs w:val="20"/>
                <w:lang w:val="en-US" w:eastAsia="zh-CN" w:bidi="ar-SA"/>
              </w:rPr>
            </w:pPr>
            <w:r>
              <w:rPr>
                <w:rFonts w:hint="eastAsia" w:ascii="Arial" w:hAnsi="Arial" w:eastAsia="宋体"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10</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w:t>
            </w:r>
            <w:r>
              <w:rPr>
                <w:rFonts w:hint="eastAsia" w:ascii="宋体" w:hAnsi="宋体" w:cs="宋体"/>
                <w:color w:val="auto"/>
                <w:sz w:val="20"/>
                <w:szCs w:val="20"/>
              </w:rPr>
              <w:t>江豚</w:t>
            </w:r>
            <w:r>
              <w:rPr>
                <w:rFonts w:hint="eastAsia" w:ascii="宋体" w:hAnsi="宋体" w:cs="宋体"/>
                <w:color w:val="auto"/>
                <w:kern w:val="0"/>
                <w:sz w:val="20"/>
                <w:szCs w:val="20"/>
                <w:lang w:bidi="ar"/>
              </w:rPr>
              <w:t>镂空图形锯切线柔顺度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kern w:val="2"/>
                <w:sz w:val="20"/>
                <w:szCs w:val="20"/>
                <w:lang w:val="en-US" w:eastAsia="zh-CN" w:bidi="ar-SA"/>
              </w:rPr>
            </w:pPr>
            <w:r>
              <w:rPr>
                <w:rFonts w:hint="eastAsia" w:ascii="Arial" w:hAnsi="Arial" w:eastAsia="宋体"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11</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w:t>
            </w:r>
            <w:r>
              <w:rPr>
                <w:rFonts w:hint="eastAsia" w:ascii="宋体" w:hAnsi="宋体" w:cs="宋体"/>
                <w:color w:val="auto"/>
                <w:sz w:val="20"/>
                <w:szCs w:val="20"/>
              </w:rPr>
              <w:t>江豚</w:t>
            </w:r>
            <w:r>
              <w:rPr>
                <w:rFonts w:hint="eastAsia" w:ascii="宋体" w:hAnsi="宋体" w:cs="宋体"/>
                <w:color w:val="auto"/>
                <w:kern w:val="0"/>
                <w:sz w:val="20"/>
                <w:szCs w:val="20"/>
                <w:lang w:bidi="ar"/>
              </w:rPr>
              <w:t>镂空图形内壁平整度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kern w:val="2"/>
                <w:sz w:val="20"/>
                <w:szCs w:val="20"/>
                <w:lang w:val="en-US" w:eastAsia="zh-CN" w:bidi="ar-SA"/>
              </w:rPr>
            </w:pPr>
            <w:r>
              <w:rPr>
                <w:rFonts w:hint="eastAsia" w:ascii="Arial" w:hAnsi="Arial" w:eastAsia="宋体"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12</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宋体" w:hAnsi="宋体" w:cs="宋体"/>
                <w:color w:val="auto"/>
                <w:kern w:val="2"/>
                <w:sz w:val="20"/>
                <w:szCs w:val="20"/>
                <w:lang w:val="en-US" w:eastAsia="zh-CN" w:bidi="ar-SA"/>
              </w:rPr>
            </w:pPr>
            <w:r>
              <w:rPr>
                <w:rFonts w:hint="eastAsia" w:ascii="宋体" w:hAnsi="宋体" w:cs="宋体"/>
                <w:color w:val="auto"/>
                <w:kern w:val="0"/>
                <w:sz w:val="20"/>
                <w:szCs w:val="20"/>
                <w:lang w:bidi="ar"/>
              </w:rPr>
              <w:t>右眼角</w:t>
            </w:r>
            <w:r>
              <w:rPr>
                <w:rFonts w:hint="eastAsia" w:ascii="宋体" w:hAnsi="宋体" w:cs="宋体"/>
                <w:color w:val="auto"/>
                <w:kern w:val="0"/>
                <w:sz w:val="20"/>
                <w:szCs w:val="20"/>
                <w:lang w:val="en-US" w:eastAsia="zh-CN" w:bidi="ar"/>
              </w:rPr>
              <w:t>正面</w:t>
            </w:r>
            <w:r>
              <w:rPr>
                <w:rFonts w:hint="eastAsia" w:ascii="宋体" w:hAnsi="宋体" w:cs="宋体"/>
                <w:color w:val="auto"/>
                <w:kern w:val="0"/>
                <w:sz w:val="20"/>
                <w:szCs w:val="20"/>
                <w:lang w:bidi="ar"/>
              </w:rPr>
              <w:t>打孔镶口位置</w:t>
            </w:r>
            <w:r>
              <w:rPr>
                <w:rFonts w:hint="eastAsia" w:ascii="宋体" w:hAnsi="宋体" w:cs="宋体"/>
                <w:color w:val="auto"/>
                <w:kern w:val="0"/>
                <w:sz w:val="20"/>
                <w:szCs w:val="20"/>
                <w:lang w:val="en-US" w:eastAsia="zh-CN" w:bidi="ar"/>
              </w:rPr>
              <w:t>、分布、</w:t>
            </w:r>
            <w:r>
              <w:rPr>
                <w:rFonts w:hint="eastAsia" w:ascii="宋体" w:hAnsi="宋体" w:cs="宋体"/>
                <w:color w:val="auto"/>
                <w:kern w:val="0"/>
                <w:sz w:val="20"/>
                <w:szCs w:val="20"/>
                <w:lang w:bidi="ar"/>
              </w:rPr>
              <w:t>形状大小一致</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kern w:val="2"/>
                <w:sz w:val="20"/>
                <w:szCs w:val="20"/>
                <w:lang w:val="en-US" w:eastAsia="zh-CN" w:bidi="ar-SA"/>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J13</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宋体" w:hAnsi="宋体" w:cs="宋体"/>
                <w:color w:val="auto"/>
                <w:kern w:val="2"/>
                <w:sz w:val="20"/>
                <w:szCs w:val="20"/>
                <w:lang w:val="en-US" w:eastAsia="zh-CN" w:bidi="ar-SA"/>
              </w:rPr>
            </w:pPr>
            <w:r>
              <w:rPr>
                <w:rFonts w:hint="eastAsia" w:ascii="宋体" w:hAnsi="宋体" w:cs="宋体"/>
                <w:color w:val="auto"/>
                <w:kern w:val="0"/>
                <w:sz w:val="20"/>
                <w:szCs w:val="20"/>
                <w:lang w:bidi="ar"/>
              </w:rPr>
              <w:t>右眼角</w:t>
            </w:r>
            <w:r>
              <w:rPr>
                <w:rFonts w:hint="eastAsia" w:ascii="宋体" w:hAnsi="宋体" w:cs="宋体"/>
                <w:color w:val="auto"/>
                <w:kern w:val="0"/>
                <w:sz w:val="20"/>
                <w:szCs w:val="20"/>
                <w:lang w:val="en-US" w:eastAsia="zh-CN" w:bidi="ar"/>
              </w:rPr>
              <w:t>正面</w:t>
            </w:r>
            <w:r>
              <w:rPr>
                <w:rFonts w:hint="eastAsia" w:ascii="宋体" w:hAnsi="宋体" w:cs="宋体"/>
                <w:color w:val="auto"/>
                <w:kern w:val="0"/>
                <w:sz w:val="20"/>
                <w:szCs w:val="20"/>
                <w:lang w:bidi="ar"/>
              </w:rPr>
              <w:t>打孔镶口内壁平整度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14</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w:t>
            </w:r>
            <w:r>
              <w:rPr>
                <w:rFonts w:hint="eastAsia" w:ascii="宋体" w:hAnsi="宋体" w:cs="宋体"/>
                <w:color w:val="auto"/>
                <w:kern w:val="0"/>
                <w:sz w:val="20"/>
                <w:szCs w:val="20"/>
                <w:lang w:val="en-US" w:eastAsia="zh-CN" w:bidi="ar"/>
              </w:rPr>
              <w:t>背面掏底</w:t>
            </w:r>
            <w:r>
              <w:rPr>
                <w:rFonts w:hint="eastAsia" w:ascii="宋体" w:hAnsi="宋体" w:cs="宋体"/>
                <w:color w:val="auto"/>
                <w:kern w:val="0"/>
                <w:sz w:val="20"/>
                <w:szCs w:val="20"/>
                <w:lang w:bidi="ar"/>
              </w:rPr>
              <w:t>位置</w:t>
            </w:r>
            <w:r>
              <w:rPr>
                <w:rFonts w:hint="eastAsia" w:ascii="宋体" w:hAnsi="宋体" w:cs="宋体"/>
                <w:color w:val="auto"/>
                <w:kern w:val="0"/>
                <w:sz w:val="20"/>
                <w:szCs w:val="20"/>
                <w:lang w:val="en-US" w:eastAsia="zh-CN" w:bidi="ar"/>
              </w:rPr>
              <w:t>、分布、形状</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2"/>
                <w:sz w:val="20"/>
                <w:szCs w:val="20"/>
                <w:lang w:val="en-US" w:eastAsia="zh-CN" w:bidi="ar-SA"/>
              </w:rPr>
            </w:pPr>
            <w:r>
              <w:rPr>
                <w:rFonts w:hint="eastAsia" w:ascii="Arial" w:hAnsi="Arial" w:eastAsia="宋体"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15</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w:t>
            </w:r>
            <w:r>
              <w:rPr>
                <w:rFonts w:hint="eastAsia" w:ascii="宋体" w:hAnsi="宋体" w:cs="宋体"/>
                <w:color w:val="auto"/>
                <w:kern w:val="0"/>
                <w:sz w:val="20"/>
                <w:szCs w:val="20"/>
                <w:lang w:val="en-US" w:eastAsia="zh-CN" w:bidi="ar"/>
              </w:rPr>
              <w:t>背面掏底</w:t>
            </w:r>
            <w:r>
              <w:rPr>
                <w:rFonts w:hint="eastAsia" w:ascii="宋体" w:hAnsi="宋体" w:cs="宋体"/>
                <w:color w:val="auto"/>
                <w:kern w:val="0"/>
                <w:sz w:val="20"/>
                <w:szCs w:val="20"/>
                <w:lang w:bidi="ar"/>
              </w:rPr>
              <w:t>内壁平整度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2"/>
                <w:sz w:val="20"/>
                <w:szCs w:val="20"/>
                <w:lang w:val="en-US" w:eastAsia="zh-CN" w:bidi="ar-SA"/>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top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16</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w:t>
            </w:r>
            <w:r>
              <w:rPr>
                <w:rFonts w:hint="eastAsia" w:ascii="宋体" w:hAnsi="宋体" w:cs="宋体"/>
                <w:color w:val="auto"/>
                <w:kern w:val="0"/>
                <w:sz w:val="20"/>
                <w:szCs w:val="20"/>
                <w:lang w:val="en-US" w:eastAsia="zh-CN" w:bidi="ar"/>
              </w:rPr>
              <w:t>背面掏底角线</w:t>
            </w:r>
            <w:r>
              <w:rPr>
                <w:rFonts w:hint="eastAsia" w:ascii="宋体" w:hAnsi="宋体" w:cs="宋体"/>
                <w:color w:val="auto"/>
                <w:kern w:val="0"/>
                <w:sz w:val="20"/>
                <w:szCs w:val="20"/>
                <w:lang w:bidi="ar"/>
              </w:rPr>
              <w:t>平整度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2"/>
                <w:sz w:val="20"/>
                <w:szCs w:val="20"/>
                <w:lang w:val="en-US" w:eastAsia="zh-CN" w:bidi="ar-SA"/>
              </w:rPr>
            </w:pPr>
            <w:r>
              <w:rPr>
                <w:rFonts w:hint="eastAsia" w:ascii="Arial" w:hAnsi="Arial" w:eastAsia="宋体" w:cs="Arial"/>
                <w:color w:val="auto"/>
                <w:kern w:val="2"/>
                <w:sz w:val="20"/>
                <w:szCs w:val="20"/>
                <w:lang w:val="en-US" w:eastAsia="zh-CN" w:bidi="ar-SA"/>
              </w:rPr>
              <w:t>0.5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9" w:hRule="atLeast"/>
        </w:trPr>
        <w:tc>
          <w:tcPr>
            <w:tcW w:w="715" w:type="dxa"/>
            <w:vMerge w:val="restart"/>
            <w:tcBorders>
              <w:top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C1</w:t>
            </w:r>
          </w:p>
        </w:tc>
        <w:tc>
          <w:tcPr>
            <w:tcW w:w="1007"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模块1</w:t>
            </w:r>
          </w:p>
          <w:p>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焊接质量</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J1</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飘带正面与左眼角的</w:t>
            </w:r>
            <w:r>
              <w:rPr>
                <w:rFonts w:hint="eastAsia" w:ascii="宋体" w:hAnsi="宋体" w:cs="宋体"/>
                <w:color w:val="auto"/>
                <w:kern w:val="0"/>
                <w:sz w:val="20"/>
                <w:szCs w:val="20"/>
                <w:lang w:bidi="ar"/>
              </w:rPr>
              <w:t>焊接</w:t>
            </w:r>
            <w:r>
              <w:rPr>
                <w:rFonts w:hint="eastAsia" w:ascii="宋体" w:hAnsi="宋体" w:cs="宋体"/>
                <w:color w:val="auto"/>
                <w:kern w:val="0"/>
                <w:sz w:val="20"/>
                <w:szCs w:val="20"/>
                <w:lang w:val="en-US" w:eastAsia="zh-CN" w:bidi="ar"/>
              </w:rPr>
              <w:t>质量</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kern w:val="2"/>
                <w:sz w:val="20"/>
                <w:szCs w:val="20"/>
                <w:lang w:val="en-US" w:eastAsia="zh-CN" w:bidi="ar-SA"/>
              </w:rPr>
            </w:pPr>
            <w:r>
              <w:rPr>
                <w:rFonts w:hint="eastAsia" w:ascii="Arial" w:hAnsi="Arial" w:cs="Arial"/>
                <w:color w:val="auto"/>
                <w:sz w:val="20"/>
                <w:szCs w:val="20"/>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59"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cs="Arial"/>
                <w:color w:val="auto"/>
                <w:kern w:val="0"/>
                <w:sz w:val="20"/>
                <w:szCs w:val="20"/>
                <w:lang w:bidi="ar"/>
              </w:rPr>
            </w:pPr>
            <w:r>
              <w:rPr>
                <w:rFonts w:ascii="Arial" w:hAnsi="Arial" w:cs="Arial"/>
                <w:color w:val="auto"/>
                <w:kern w:val="0"/>
                <w:sz w:val="20"/>
                <w:szCs w:val="20"/>
                <w:lang w:bidi="ar"/>
              </w:rPr>
              <w:t>J</w:t>
            </w:r>
            <w:r>
              <w:rPr>
                <w:rFonts w:hint="eastAsia" w:ascii="Arial" w:hAnsi="Arial" w:cs="Arial"/>
                <w:color w:val="auto"/>
                <w:kern w:val="0"/>
                <w:sz w:val="20"/>
                <w:szCs w:val="20"/>
                <w:lang w:bidi="ar"/>
              </w:rPr>
              <w:t>2</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飘带与左眼角上侧的</w:t>
            </w:r>
            <w:r>
              <w:rPr>
                <w:rFonts w:hint="eastAsia" w:ascii="宋体" w:hAnsi="宋体" w:cs="宋体"/>
                <w:color w:val="auto"/>
                <w:kern w:val="0"/>
                <w:sz w:val="20"/>
                <w:szCs w:val="20"/>
                <w:lang w:bidi="ar"/>
              </w:rPr>
              <w:t>焊接</w:t>
            </w:r>
            <w:r>
              <w:rPr>
                <w:rFonts w:hint="eastAsia" w:ascii="宋体" w:hAnsi="宋体" w:cs="宋体"/>
                <w:color w:val="auto"/>
                <w:kern w:val="0"/>
                <w:sz w:val="20"/>
                <w:szCs w:val="20"/>
                <w:lang w:val="en-US" w:eastAsia="zh-CN" w:bidi="ar"/>
              </w:rPr>
              <w:t>质量</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kern w:val="2"/>
                <w:sz w:val="20"/>
                <w:szCs w:val="20"/>
                <w:lang w:val="en-US" w:eastAsia="zh-CN" w:bidi="ar-SA"/>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3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cs="Arial"/>
                <w:color w:val="auto"/>
                <w:kern w:val="0"/>
                <w:sz w:val="20"/>
                <w:szCs w:val="20"/>
                <w:lang w:bidi="ar"/>
              </w:rPr>
            </w:pPr>
            <w:r>
              <w:rPr>
                <w:rFonts w:ascii="Arial" w:hAnsi="Arial" w:cs="Arial"/>
                <w:color w:val="auto"/>
                <w:kern w:val="0"/>
                <w:sz w:val="20"/>
                <w:szCs w:val="20"/>
                <w:lang w:bidi="ar"/>
              </w:rPr>
              <w:t>J</w:t>
            </w:r>
            <w:r>
              <w:rPr>
                <w:rFonts w:hint="eastAsia" w:ascii="Arial" w:hAnsi="Arial" w:cs="Arial"/>
                <w:color w:val="auto"/>
                <w:kern w:val="0"/>
                <w:sz w:val="20"/>
                <w:szCs w:val="20"/>
                <w:lang w:bidi="ar"/>
              </w:rPr>
              <w:t>3</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飘带与左眼角下侧的</w:t>
            </w:r>
            <w:r>
              <w:rPr>
                <w:rFonts w:hint="eastAsia" w:ascii="宋体" w:hAnsi="宋体" w:cs="宋体"/>
                <w:color w:val="auto"/>
                <w:kern w:val="0"/>
                <w:sz w:val="20"/>
                <w:szCs w:val="20"/>
                <w:lang w:bidi="ar"/>
              </w:rPr>
              <w:t>焊接</w:t>
            </w:r>
            <w:r>
              <w:rPr>
                <w:rFonts w:hint="eastAsia" w:ascii="宋体" w:hAnsi="宋体" w:cs="宋体"/>
                <w:color w:val="auto"/>
                <w:kern w:val="0"/>
                <w:sz w:val="20"/>
                <w:szCs w:val="20"/>
                <w:lang w:val="en-US" w:eastAsia="zh-CN" w:bidi="ar"/>
              </w:rPr>
              <w:t>质量</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eastAsia" w:ascii="Arial" w:hAnsi="Arial" w:cs="Arial"/>
                <w:color w:val="auto"/>
                <w:kern w:val="2"/>
                <w:sz w:val="20"/>
                <w:szCs w:val="20"/>
                <w:lang w:val="en-US" w:eastAsia="zh-CN" w:bidi="ar-SA"/>
              </w:rPr>
            </w:pPr>
            <w:r>
              <w:rPr>
                <w:rFonts w:hint="eastAsia" w:ascii="Arial" w:hAnsi="Arial" w:cs="Arial"/>
                <w:color w:val="auto"/>
                <w:sz w:val="20"/>
                <w:szCs w:val="20"/>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39"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cs="Arial"/>
                <w:color w:val="auto"/>
                <w:kern w:val="0"/>
                <w:sz w:val="20"/>
                <w:szCs w:val="20"/>
                <w:lang w:bidi="ar"/>
              </w:rPr>
            </w:pPr>
            <w:r>
              <w:rPr>
                <w:rFonts w:ascii="Arial" w:hAnsi="Arial" w:cs="Arial"/>
                <w:color w:val="auto"/>
                <w:kern w:val="0"/>
                <w:sz w:val="20"/>
                <w:szCs w:val="20"/>
                <w:lang w:bidi="ar"/>
              </w:rPr>
              <w:t>J</w:t>
            </w:r>
            <w:r>
              <w:rPr>
                <w:rFonts w:hint="eastAsia" w:ascii="Arial" w:hAnsi="Arial" w:cs="Arial"/>
                <w:color w:val="auto"/>
                <w:kern w:val="0"/>
                <w:sz w:val="20"/>
                <w:szCs w:val="20"/>
                <w:lang w:bidi="ar"/>
              </w:rPr>
              <w:t>4</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飘带正面与右眼角的</w:t>
            </w:r>
            <w:r>
              <w:rPr>
                <w:rFonts w:hint="eastAsia" w:ascii="宋体" w:hAnsi="宋体" w:cs="宋体"/>
                <w:color w:val="auto"/>
                <w:kern w:val="0"/>
                <w:sz w:val="20"/>
                <w:szCs w:val="20"/>
                <w:lang w:bidi="ar"/>
              </w:rPr>
              <w:t>焊接</w:t>
            </w:r>
            <w:r>
              <w:rPr>
                <w:rFonts w:hint="eastAsia" w:ascii="宋体" w:hAnsi="宋体" w:cs="宋体"/>
                <w:color w:val="auto"/>
                <w:kern w:val="0"/>
                <w:sz w:val="20"/>
                <w:szCs w:val="20"/>
                <w:lang w:val="en-US" w:eastAsia="zh-CN" w:bidi="ar"/>
              </w:rPr>
              <w:t>质量</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eastAsia" w:ascii="Arial" w:hAnsi="Arial" w:eastAsia="宋体" w:cs="Arial"/>
                <w:color w:val="auto"/>
                <w:kern w:val="2"/>
                <w:sz w:val="20"/>
                <w:szCs w:val="20"/>
                <w:lang w:val="en-US" w:eastAsia="zh-CN" w:bidi="ar-SA"/>
              </w:rPr>
            </w:pPr>
            <w:r>
              <w:rPr>
                <w:rFonts w:hint="eastAsia" w:ascii="Arial" w:hAnsi="Arial" w:cs="Arial"/>
                <w:color w:val="auto"/>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47"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cs="Arial"/>
                <w:color w:val="auto"/>
                <w:kern w:val="0"/>
                <w:sz w:val="20"/>
                <w:szCs w:val="20"/>
                <w:lang w:bidi="ar"/>
              </w:rPr>
            </w:pPr>
            <w:r>
              <w:rPr>
                <w:rFonts w:ascii="Arial" w:hAnsi="Arial" w:cs="Arial"/>
                <w:color w:val="auto"/>
                <w:kern w:val="0"/>
                <w:sz w:val="20"/>
                <w:szCs w:val="20"/>
                <w:lang w:bidi="ar"/>
              </w:rPr>
              <w:t>J</w:t>
            </w:r>
            <w:r>
              <w:rPr>
                <w:rFonts w:hint="eastAsia" w:ascii="Arial" w:hAnsi="Arial" w:cs="Arial"/>
                <w:color w:val="auto"/>
                <w:kern w:val="0"/>
                <w:sz w:val="20"/>
                <w:szCs w:val="20"/>
                <w:lang w:bidi="ar"/>
              </w:rPr>
              <w:t>5</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飘带与右眼角上侧的</w:t>
            </w:r>
            <w:r>
              <w:rPr>
                <w:rFonts w:hint="eastAsia" w:ascii="宋体" w:hAnsi="宋体" w:cs="宋体"/>
                <w:color w:val="auto"/>
                <w:kern w:val="0"/>
                <w:sz w:val="20"/>
                <w:szCs w:val="20"/>
                <w:lang w:bidi="ar"/>
              </w:rPr>
              <w:t>焊接</w:t>
            </w:r>
            <w:r>
              <w:rPr>
                <w:rFonts w:hint="eastAsia" w:ascii="宋体" w:hAnsi="宋体" w:cs="宋体"/>
                <w:color w:val="auto"/>
                <w:kern w:val="0"/>
                <w:sz w:val="20"/>
                <w:szCs w:val="20"/>
                <w:lang w:val="en-US" w:eastAsia="zh-CN" w:bidi="ar"/>
              </w:rPr>
              <w:t>质量</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kern w:val="2"/>
                <w:sz w:val="20"/>
                <w:szCs w:val="20"/>
                <w:lang w:val="en-US" w:eastAsia="zh-CN" w:bidi="ar-SA"/>
              </w:rPr>
            </w:pPr>
            <w:r>
              <w:rPr>
                <w:rFonts w:hint="eastAsia" w:ascii="Arial" w:hAnsi="Arial" w:eastAsia="宋体"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47"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cs="Arial"/>
                <w:color w:val="auto"/>
                <w:kern w:val="0"/>
                <w:sz w:val="20"/>
                <w:szCs w:val="20"/>
                <w:lang w:bidi="ar"/>
              </w:rPr>
            </w:pPr>
            <w:r>
              <w:rPr>
                <w:rFonts w:ascii="Arial" w:hAnsi="Arial" w:cs="Arial"/>
                <w:color w:val="auto"/>
                <w:kern w:val="0"/>
                <w:sz w:val="20"/>
                <w:szCs w:val="20"/>
                <w:lang w:bidi="ar"/>
              </w:rPr>
              <w:t>J</w:t>
            </w:r>
            <w:r>
              <w:rPr>
                <w:rFonts w:hint="eastAsia" w:ascii="Arial" w:hAnsi="Arial" w:cs="Arial"/>
                <w:color w:val="auto"/>
                <w:kern w:val="0"/>
                <w:sz w:val="20"/>
                <w:szCs w:val="20"/>
                <w:lang w:bidi="ar"/>
              </w:rPr>
              <w:t>6</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飘带与右眼角下侧的</w:t>
            </w:r>
            <w:r>
              <w:rPr>
                <w:rFonts w:hint="eastAsia" w:ascii="宋体" w:hAnsi="宋体" w:cs="宋体"/>
                <w:color w:val="auto"/>
                <w:kern w:val="0"/>
                <w:sz w:val="20"/>
                <w:szCs w:val="20"/>
                <w:lang w:bidi="ar"/>
              </w:rPr>
              <w:t>焊接</w:t>
            </w:r>
            <w:r>
              <w:rPr>
                <w:rFonts w:hint="eastAsia" w:ascii="宋体" w:hAnsi="宋体" w:cs="宋体"/>
                <w:color w:val="auto"/>
                <w:kern w:val="0"/>
                <w:sz w:val="20"/>
                <w:szCs w:val="20"/>
                <w:lang w:val="en-US" w:eastAsia="zh-CN" w:bidi="ar"/>
              </w:rPr>
              <w:t>质量</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kern w:val="2"/>
                <w:sz w:val="20"/>
                <w:szCs w:val="20"/>
                <w:lang w:val="en-US" w:eastAsia="zh-CN" w:bidi="ar-SA"/>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kern w:val="2"/>
                <w:sz w:val="20"/>
                <w:szCs w:val="20"/>
                <w:lang w:val="en-US" w:eastAsia="zh-CN" w:bidi="ar-SA"/>
              </w:rPr>
            </w:pPr>
            <w:r>
              <w:rPr>
                <w:rFonts w:hint="eastAsia" w:ascii="Arial" w:hAnsi="Arial" w:eastAsia="宋体" w:cs="Arial"/>
                <w:color w:val="auto"/>
                <w:kern w:val="2"/>
                <w:sz w:val="20"/>
                <w:szCs w:val="20"/>
                <w:lang w:val="en-US" w:eastAsia="zh-CN" w:bidi="ar-SA"/>
              </w:rPr>
              <w:t>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restart"/>
            <w:tcBorders>
              <w:top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D1</w:t>
            </w:r>
          </w:p>
        </w:tc>
        <w:tc>
          <w:tcPr>
            <w:tcW w:w="1007"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模块1</w:t>
            </w:r>
          </w:p>
          <w:p>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表面处理</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J1</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sz w:val="20"/>
                <w:szCs w:val="20"/>
              </w:rPr>
              <w:t>左眼角</w:t>
            </w:r>
            <w:r>
              <w:rPr>
                <w:rFonts w:hint="eastAsia" w:ascii="宋体" w:hAnsi="宋体" w:cs="宋体"/>
                <w:color w:val="auto"/>
                <w:kern w:val="0"/>
                <w:sz w:val="20"/>
                <w:szCs w:val="20"/>
                <w:lang w:bidi="ar"/>
              </w:rPr>
              <w:t>正面平整、均匀、无锉痕、经800目砂纸打磨</w:t>
            </w:r>
            <w:r>
              <w:rPr>
                <w:rFonts w:hint="eastAsia" w:ascii="宋体" w:hAnsi="宋体" w:cs="宋体"/>
                <w:color w:val="auto"/>
                <w:kern w:val="0"/>
                <w:sz w:val="20"/>
                <w:szCs w:val="20"/>
                <w:lang w:eastAsia="zh-CN" w:bidi="ar"/>
              </w:rPr>
              <w:t>，</w:t>
            </w:r>
            <w:r>
              <w:rPr>
                <w:rFonts w:hint="eastAsia" w:ascii="宋体" w:hAnsi="宋体" w:cs="宋体"/>
                <w:color w:val="auto"/>
                <w:kern w:val="0"/>
                <w:sz w:val="20"/>
                <w:szCs w:val="20"/>
                <w:lang w:val="en-US" w:eastAsia="zh-CN" w:bidi="ar"/>
              </w:rPr>
              <w:t>刷五洁粉</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r>
              <w:rPr>
                <w:rFonts w:ascii="Arial" w:hAnsi="Arial" w:cs="Arial"/>
                <w:color w:val="auto"/>
                <w:kern w:val="0"/>
                <w:sz w:val="20"/>
                <w:szCs w:val="20"/>
                <w:lang w:bidi="ar"/>
              </w:rPr>
              <w:t>J2</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bidi="ar"/>
              </w:rPr>
            </w:pPr>
            <w:r>
              <w:rPr>
                <w:rFonts w:hint="eastAsia" w:ascii="宋体" w:hAnsi="宋体" w:cs="宋体"/>
                <w:color w:val="auto"/>
                <w:sz w:val="20"/>
                <w:szCs w:val="20"/>
              </w:rPr>
              <w:t>左眼角</w:t>
            </w:r>
            <w:r>
              <w:rPr>
                <w:rFonts w:hint="eastAsia" w:ascii="宋体" w:hAnsi="宋体" w:cs="宋体"/>
                <w:color w:val="auto"/>
                <w:kern w:val="0"/>
                <w:sz w:val="20"/>
                <w:szCs w:val="20"/>
                <w:lang w:val="en-US" w:eastAsia="zh-CN" w:bidi="ar"/>
              </w:rPr>
              <w:t>背</w:t>
            </w:r>
            <w:r>
              <w:rPr>
                <w:rFonts w:hint="eastAsia" w:ascii="宋体" w:hAnsi="宋体" w:cs="宋体"/>
                <w:color w:val="auto"/>
                <w:kern w:val="0"/>
                <w:sz w:val="20"/>
                <w:szCs w:val="20"/>
                <w:lang w:bidi="ar"/>
              </w:rPr>
              <w:t>面平整、均匀、无锉痕、经800目砂纸打磨</w:t>
            </w:r>
            <w:r>
              <w:rPr>
                <w:rFonts w:hint="eastAsia" w:ascii="宋体" w:hAnsi="宋体" w:cs="宋体"/>
                <w:color w:val="auto"/>
                <w:kern w:val="0"/>
                <w:sz w:val="20"/>
                <w:szCs w:val="20"/>
                <w:lang w:eastAsia="zh-CN" w:bidi="ar"/>
              </w:rPr>
              <w:t>，</w:t>
            </w:r>
            <w:r>
              <w:rPr>
                <w:rFonts w:hint="eastAsia" w:ascii="宋体" w:hAnsi="宋体" w:cs="宋体"/>
                <w:color w:val="auto"/>
                <w:kern w:val="0"/>
                <w:sz w:val="20"/>
                <w:szCs w:val="20"/>
                <w:lang w:val="en-US" w:eastAsia="zh-CN" w:bidi="ar"/>
              </w:rPr>
              <w:t>刷五洁粉</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r>
              <w:rPr>
                <w:rFonts w:ascii="Arial" w:hAnsi="Arial" w:cs="Arial"/>
                <w:color w:val="auto"/>
                <w:kern w:val="0"/>
                <w:sz w:val="20"/>
                <w:szCs w:val="20"/>
                <w:lang w:bidi="ar"/>
              </w:rPr>
              <w:t>J</w:t>
            </w:r>
            <w:r>
              <w:rPr>
                <w:rFonts w:hint="eastAsia" w:ascii="Arial" w:hAnsi="Arial" w:cs="Arial"/>
                <w:color w:val="auto"/>
                <w:kern w:val="0"/>
                <w:sz w:val="20"/>
                <w:szCs w:val="20"/>
                <w:lang w:bidi="ar"/>
              </w:rPr>
              <w:t>3</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bidi="ar"/>
              </w:rPr>
            </w:pPr>
            <w:r>
              <w:rPr>
                <w:rFonts w:hint="eastAsia" w:ascii="宋体" w:hAnsi="宋体" w:cs="宋体"/>
                <w:color w:val="auto"/>
                <w:sz w:val="20"/>
                <w:szCs w:val="20"/>
              </w:rPr>
              <w:t>左眼角</w:t>
            </w:r>
            <w:r>
              <w:rPr>
                <w:rFonts w:hint="eastAsia" w:ascii="宋体" w:hAnsi="宋体" w:cs="宋体"/>
                <w:color w:val="auto"/>
                <w:kern w:val="0"/>
                <w:sz w:val="20"/>
                <w:szCs w:val="20"/>
                <w:lang w:bidi="ar"/>
              </w:rPr>
              <w:t>侧面平整、均匀、无锉痕、经800目砂纸打磨</w:t>
            </w:r>
            <w:r>
              <w:rPr>
                <w:rFonts w:hint="eastAsia" w:ascii="宋体" w:hAnsi="宋体" w:cs="宋体"/>
                <w:color w:val="auto"/>
                <w:kern w:val="0"/>
                <w:sz w:val="20"/>
                <w:szCs w:val="20"/>
                <w:lang w:eastAsia="zh-CN" w:bidi="ar"/>
              </w:rPr>
              <w:t>，</w:t>
            </w:r>
            <w:r>
              <w:rPr>
                <w:rFonts w:hint="eastAsia" w:ascii="宋体" w:hAnsi="宋体" w:cs="宋体"/>
                <w:color w:val="auto"/>
                <w:kern w:val="0"/>
                <w:sz w:val="20"/>
                <w:szCs w:val="20"/>
                <w:lang w:val="en-US" w:eastAsia="zh-CN" w:bidi="ar"/>
              </w:rPr>
              <w:t>刷五洁粉</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ind w:firstLine="200" w:firstLineChars="100"/>
              <w:jc w:val="both"/>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1.5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cs="Arial"/>
                <w:color w:val="auto"/>
                <w:kern w:val="0"/>
                <w:sz w:val="20"/>
                <w:szCs w:val="20"/>
                <w:lang w:bidi="ar"/>
              </w:rPr>
            </w:pPr>
            <w:r>
              <w:rPr>
                <w:rFonts w:ascii="Arial" w:hAnsi="Arial" w:cs="Arial"/>
                <w:color w:val="auto"/>
                <w:kern w:val="0"/>
                <w:sz w:val="20"/>
                <w:szCs w:val="20"/>
                <w:lang w:bidi="ar"/>
              </w:rPr>
              <w:t>J</w:t>
            </w:r>
            <w:r>
              <w:rPr>
                <w:rFonts w:hint="eastAsia" w:ascii="Arial" w:hAnsi="Arial" w:cs="Arial"/>
                <w:color w:val="auto"/>
                <w:kern w:val="0"/>
                <w:sz w:val="20"/>
                <w:szCs w:val="20"/>
                <w:lang w:bidi="ar"/>
              </w:rPr>
              <w:t>4</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右眼角正面平整、均匀、无锉痕、经800目砂纸打磨</w:t>
            </w:r>
            <w:r>
              <w:rPr>
                <w:rFonts w:hint="eastAsia" w:ascii="宋体" w:hAnsi="宋体" w:cs="宋体"/>
                <w:color w:val="auto"/>
                <w:kern w:val="0"/>
                <w:sz w:val="20"/>
                <w:szCs w:val="20"/>
                <w:lang w:eastAsia="zh-CN" w:bidi="ar"/>
              </w:rPr>
              <w:t>，</w:t>
            </w:r>
            <w:r>
              <w:rPr>
                <w:rFonts w:hint="eastAsia" w:ascii="宋体" w:hAnsi="宋体" w:cs="宋体"/>
                <w:color w:val="auto"/>
                <w:kern w:val="0"/>
                <w:sz w:val="20"/>
                <w:szCs w:val="20"/>
                <w:lang w:val="en-US" w:eastAsia="zh-CN" w:bidi="ar"/>
              </w:rPr>
              <w:t>刷五洁粉</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ind w:firstLine="400" w:firstLineChars="200"/>
              <w:jc w:val="left"/>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5</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w:t>
            </w:r>
            <w:r>
              <w:rPr>
                <w:rFonts w:hint="eastAsia" w:ascii="宋体" w:hAnsi="宋体" w:cs="宋体"/>
                <w:color w:val="auto"/>
                <w:kern w:val="0"/>
                <w:sz w:val="20"/>
                <w:szCs w:val="20"/>
                <w:lang w:val="en-US" w:eastAsia="zh-CN" w:bidi="ar"/>
              </w:rPr>
              <w:t>背</w:t>
            </w:r>
            <w:r>
              <w:rPr>
                <w:rFonts w:hint="eastAsia" w:ascii="宋体" w:hAnsi="宋体" w:cs="宋体"/>
                <w:color w:val="auto"/>
                <w:kern w:val="0"/>
                <w:sz w:val="20"/>
                <w:szCs w:val="20"/>
                <w:lang w:bidi="ar"/>
              </w:rPr>
              <w:t>面平整、均匀、无锉痕、经800目砂纸打磨</w:t>
            </w:r>
            <w:r>
              <w:rPr>
                <w:rFonts w:hint="eastAsia" w:ascii="宋体" w:hAnsi="宋体" w:cs="宋体"/>
                <w:color w:val="auto"/>
                <w:kern w:val="0"/>
                <w:sz w:val="20"/>
                <w:szCs w:val="20"/>
                <w:lang w:eastAsia="zh-CN" w:bidi="ar"/>
              </w:rPr>
              <w:t>，</w:t>
            </w:r>
            <w:r>
              <w:rPr>
                <w:rFonts w:hint="eastAsia" w:ascii="宋体" w:hAnsi="宋体" w:cs="宋体"/>
                <w:color w:val="auto"/>
                <w:kern w:val="0"/>
                <w:sz w:val="20"/>
                <w:szCs w:val="20"/>
                <w:lang w:val="en-US" w:eastAsia="zh-CN" w:bidi="ar"/>
              </w:rPr>
              <w:t>刷五洁粉</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ind w:firstLine="400" w:firstLineChars="200"/>
              <w:jc w:val="both"/>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6</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右眼角侧面平整、均匀、无锉痕、经800目砂纸打磨</w:t>
            </w:r>
            <w:r>
              <w:rPr>
                <w:rFonts w:hint="eastAsia" w:ascii="宋体" w:hAnsi="宋体" w:cs="宋体"/>
                <w:color w:val="auto"/>
                <w:kern w:val="0"/>
                <w:sz w:val="20"/>
                <w:szCs w:val="20"/>
                <w:lang w:eastAsia="zh-CN" w:bidi="ar"/>
              </w:rPr>
              <w:t>，</w:t>
            </w:r>
            <w:r>
              <w:rPr>
                <w:rFonts w:hint="eastAsia" w:ascii="宋体" w:hAnsi="宋体" w:cs="宋体"/>
                <w:color w:val="auto"/>
                <w:kern w:val="0"/>
                <w:sz w:val="20"/>
                <w:szCs w:val="20"/>
                <w:lang w:val="en-US" w:eastAsia="zh-CN" w:bidi="ar"/>
              </w:rPr>
              <w:t>刷五洁粉</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1.5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restart"/>
            <w:tcBorders>
              <w:top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E1</w:t>
            </w:r>
          </w:p>
        </w:tc>
        <w:tc>
          <w:tcPr>
            <w:tcW w:w="100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模块1</w:t>
            </w:r>
          </w:p>
          <w:p>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尺寸</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M1</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sz w:val="20"/>
                <w:szCs w:val="20"/>
              </w:rPr>
              <w:t>左眼角</w:t>
            </w: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长</w:t>
            </w:r>
            <w:r>
              <w:rPr>
                <w:rFonts w:hint="eastAsia" w:ascii="宋体" w:hAnsi="宋体" w:cs="宋体"/>
                <w:color w:val="auto"/>
                <w:kern w:val="0"/>
                <w:sz w:val="20"/>
                <w:szCs w:val="20"/>
                <w:lang w:bidi="ar"/>
              </w:rPr>
              <w:t>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26mm</w:t>
            </w: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eastAsia="宋体" w:cs="Arial"/>
                <w:color w:val="auto"/>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M2</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sz w:val="20"/>
                <w:szCs w:val="20"/>
              </w:rPr>
              <w:t>左眼角</w:t>
            </w: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宽</w:t>
            </w:r>
            <w:r>
              <w:rPr>
                <w:rFonts w:hint="eastAsia" w:ascii="宋体" w:hAnsi="宋体" w:cs="宋体"/>
                <w:color w:val="auto"/>
                <w:kern w:val="0"/>
                <w:sz w:val="20"/>
                <w:szCs w:val="20"/>
                <w:lang w:bidi="ar"/>
              </w:rPr>
              <w:t>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26mm</w:t>
            </w: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M3</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sz w:val="20"/>
                <w:szCs w:val="20"/>
              </w:rPr>
              <w:t>左眼角</w:t>
            </w:r>
            <w:r>
              <w:rPr>
                <w:rFonts w:hint="eastAsia" w:ascii="宋体" w:hAnsi="宋体" w:cs="宋体"/>
                <w:color w:val="auto"/>
                <w:kern w:val="0"/>
                <w:sz w:val="20"/>
                <w:szCs w:val="20"/>
                <w:lang w:bidi="ar"/>
              </w:rPr>
              <w:t>整体高度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cs="Arial"/>
                <w:color w:val="auto"/>
                <w:sz w:val="20"/>
                <w:szCs w:val="20"/>
                <w:lang w:val="en-US" w:eastAsia="zh-CN"/>
              </w:rPr>
            </w:pPr>
            <w:r>
              <w:rPr>
                <w:rFonts w:hint="eastAsia" w:ascii="Arial" w:hAnsi="Arial" w:cs="Arial"/>
                <w:color w:val="auto"/>
                <w:sz w:val="20"/>
                <w:szCs w:val="20"/>
                <w:lang w:val="en-US" w:eastAsia="zh-CN"/>
              </w:rPr>
              <w:t>7mm</w:t>
            </w: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M4</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右</w:t>
            </w:r>
            <w:r>
              <w:rPr>
                <w:rFonts w:hint="eastAsia" w:ascii="宋体" w:hAnsi="宋体" w:cs="宋体"/>
                <w:color w:val="auto"/>
                <w:sz w:val="20"/>
                <w:szCs w:val="20"/>
              </w:rPr>
              <w:t>眼角</w:t>
            </w: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宽</w:t>
            </w:r>
            <w:r>
              <w:rPr>
                <w:rFonts w:hint="eastAsia" w:ascii="宋体" w:hAnsi="宋体" w:cs="宋体"/>
                <w:color w:val="auto"/>
                <w:kern w:val="0"/>
                <w:sz w:val="20"/>
                <w:szCs w:val="20"/>
                <w:lang w:bidi="ar"/>
              </w:rPr>
              <w:t>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cs="Arial"/>
                <w:color w:val="auto"/>
                <w:sz w:val="20"/>
                <w:szCs w:val="20"/>
                <w:lang w:val="en-US" w:eastAsia="zh-CN"/>
              </w:rPr>
            </w:pPr>
            <w:r>
              <w:rPr>
                <w:rFonts w:hint="eastAsia" w:ascii="Arial" w:hAnsi="Arial" w:cs="Arial"/>
                <w:color w:val="auto"/>
                <w:sz w:val="20"/>
                <w:szCs w:val="20"/>
                <w:lang w:val="en-US" w:eastAsia="zh-CN"/>
              </w:rPr>
              <w:t>26mm</w:t>
            </w: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2"/>
                <w:sz w:val="20"/>
                <w:szCs w:val="20"/>
                <w:lang w:val="en-US" w:eastAsia="zh-CN" w:bidi="ar-SA"/>
              </w:rPr>
            </w:pPr>
            <w:r>
              <w:rPr>
                <w:rFonts w:ascii="Arial" w:hAnsi="Arial" w:cs="Arial"/>
                <w:color w:val="auto"/>
                <w:kern w:val="0"/>
                <w:sz w:val="20"/>
                <w:szCs w:val="20"/>
                <w:lang w:bidi="ar"/>
              </w:rPr>
              <w:t>M</w:t>
            </w:r>
            <w:r>
              <w:rPr>
                <w:rFonts w:hint="eastAsia" w:ascii="Arial" w:hAnsi="Arial" w:cs="Arial"/>
                <w:color w:val="auto"/>
                <w:kern w:val="0"/>
                <w:sz w:val="20"/>
                <w:szCs w:val="20"/>
                <w:lang w:val="en-US" w:eastAsia="zh-CN" w:bidi="ar"/>
              </w:rPr>
              <w:t>5</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2"/>
                <w:sz w:val="20"/>
                <w:szCs w:val="20"/>
                <w:lang w:val="en-US" w:eastAsia="zh-CN" w:bidi="ar-SA"/>
              </w:rPr>
            </w:pPr>
            <w:r>
              <w:rPr>
                <w:rFonts w:hint="eastAsia" w:ascii="宋体" w:hAnsi="宋体" w:cs="宋体"/>
                <w:color w:val="auto"/>
                <w:kern w:val="0"/>
                <w:sz w:val="20"/>
                <w:szCs w:val="20"/>
                <w:lang w:bidi="ar"/>
              </w:rPr>
              <w:t>右</w:t>
            </w:r>
            <w:r>
              <w:rPr>
                <w:rFonts w:hint="eastAsia" w:ascii="宋体" w:hAnsi="宋体" w:cs="宋体"/>
                <w:color w:val="auto"/>
                <w:sz w:val="20"/>
                <w:szCs w:val="20"/>
              </w:rPr>
              <w:t>眼角</w:t>
            </w: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宽</w:t>
            </w:r>
            <w:r>
              <w:rPr>
                <w:rFonts w:hint="eastAsia" w:ascii="宋体" w:hAnsi="宋体" w:cs="宋体"/>
                <w:color w:val="auto"/>
                <w:kern w:val="0"/>
                <w:sz w:val="20"/>
                <w:szCs w:val="20"/>
                <w:lang w:bidi="ar"/>
              </w:rPr>
              <w:t>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26mm</w:t>
            </w: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eastAsia="宋体" w:cs="Arial"/>
                <w:color w:val="auto"/>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2" w:hRule="atLeast"/>
        </w:trPr>
        <w:tc>
          <w:tcPr>
            <w:tcW w:w="715" w:type="dxa"/>
            <w:vMerge w:val="continue"/>
            <w:tcBorders>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2"/>
                <w:sz w:val="20"/>
                <w:szCs w:val="20"/>
                <w:lang w:val="en-US" w:eastAsia="zh-CN" w:bidi="ar-SA"/>
              </w:rPr>
            </w:pPr>
            <w:r>
              <w:rPr>
                <w:rFonts w:ascii="Arial" w:hAnsi="Arial" w:cs="Arial"/>
                <w:color w:val="auto"/>
                <w:kern w:val="0"/>
                <w:sz w:val="20"/>
                <w:szCs w:val="20"/>
                <w:lang w:bidi="ar"/>
              </w:rPr>
              <w:t>M</w:t>
            </w:r>
            <w:r>
              <w:rPr>
                <w:rFonts w:hint="eastAsia" w:ascii="Arial" w:hAnsi="Arial" w:cs="Arial"/>
                <w:color w:val="auto"/>
                <w:kern w:val="0"/>
                <w:sz w:val="20"/>
                <w:szCs w:val="20"/>
                <w:lang w:val="en-US" w:eastAsia="zh-CN" w:bidi="ar"/>
              </w:rPr>
              <w:t>6</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bidi="ar"/>
              </w:rPr>
              <w:t>右</w:t>
            </w:r>
            <w:r>
              <w:rPr>
                <w:rFonts w:hint="eastAsia" w:ascii="宋体" w:hAnsi="宋体" w:cs="宋体"/>
                <w:color w:val="auto"/>
                <w:sz w:val="20"/>
                <w:szCs w:val="20"/>
              </w:rPr>
              <w:t>眼角</w:t>
            </w:r>
            <w:r>
              <w:rPr>
                <w:rFonts w:hint="eastAsia" w:ascii="宋体" w:hAnsi="宋体" w:cs="宋体"/>
                <w:color w:val="auto"/>
                <w:kern w:val="0"/>
                <w:sz w:val="20"/>
                <w:szCs w:val="20"/>
                <w:lang w:bidi="ar"/>
              </w:rPr>
              <w:t>整体高度</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7mm</w:t>
            </w: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eastAsia="宋体" w:cs="Arial"/>
                <w:color w:val="auto"/>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720" w:hRule="atLeast"/>
        </w:trPr>
        <w:tc>
          <w:tcPr>
            <w:tcW w:w="715" w:type="dxa"/>
            <w:tcBorders>
              <w:top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F1</w:t>
            </w:r>
          </w:p>
        </w:tc>
        <w:tc>
          <w:tcPr>
            <w:tcW w:w="100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Style w:val="19"/>
                <w:rFonts w:hint="eastAsia" w:eastAsia="宋体"/>
                <w:color w:val="auto"/>
                <w:lang w:eastAsia="zh-CN" w:bidi="ar"/>
              </w:rPr>
            </w:pPr>
            <w:r>
              <w:rPr>
                <w:rFonts w:hint="eastAsia" w:ascii="宋体" w:hAnsi="宋体" w:cs="宋体"/>
                <w:color w:val="auto"/>
                <w:kern w:val="0"/>
                <w:sz w:val="20"/>
                <w:szCs w:val="20"/>
                <w:lang w:bidi="ar"/>
              </w:rPr>
              <w:t>模块</w:t>
            </w:r>
            <w:r>
              <w:rPr>
                <w:rStyle w:val="19"/>
                <w:color w:val="auto"/>
                <w:lang w:bidi="ar"/>
              </w:rPr>
              <w:t>1</w:t>
            </w:r>
          </w:p>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用时</w:t>
            </w:r>
            <w:r>
              <w:rPr>
                <w:rStyle w:val="19"/>
                <w:color w:val="auto"/>
                <w:lang w:bidi="ar"/>
              </w:rPr>
              <w:t>(</w:t>
            </w:r>
            <w:r>
              <w:rPr>
                <w:rStyle w:val="19"/>
                <w:rFonts w:hint="eastAsia"/>
                <w:color w:val="auto"/>
                <w:lang w:val="en-US" w:eastAsia="zh-CN" w:bidi="ar"/>
              </w:rPr>
              <w:t>6</w:t>
            </w:r>
            <w:r>
              <w:rPr>
                <w:rFonts w:hint="eastAsia" w:ascii="宋体" w:hAnsi="宋体" w:cs="宋体"/>
                <w:color w:val="auto"/>
                <w:kern w:val="0"/>
                <w:sz w:val="20"/>
                <w:szCs w:val="20"/>
                <w:lang w:bidi="ar"/>
              </w:rPr>
              <w:t>小时</w:t>
            </w:r>
            <w:r>
              <w:rPr>
                <w:rStyle w:val="19"/>
                <w:color w:val="auto"/>
                <w:lang w:bidi="ar"/>
              </w:rPr>
              <w:t>)</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M1</w:t>
            </w:r>
          </w:p>
        </w:tc>
        <w:tc>
          <w:tcPr>
            <w:tcW w:w="445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模块1按时完工</w:t>
            </w:r>
          </w:p>
        </w:tc>
        <w:tc>
          <w:tcPr>
            <w:tcW w:w="132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cs="Arial"/>
                <w:color w:val="auto"/>
                <w:sz w:val="20"/>
                <w:szCs w:val="20"/>
              </w:rPr>
            </w:pPr>
          </w:p>
        </w:tc>
        <w:tc>
          <w:tcPr>
            <w:tcW w:w="780" w:type="dxa"/>
            <w:tcBorders>
              <w:top w:val="single" w:color="000000" w:sz="4" w:space="0"/>
              <w:left w:val="single" w:color="000000" w:sz="4" w:space="0"/>
              <w:bottom w:val="single" w:color="000000" w:sz="4" w:space="0"/>
            </w:tcBorders>
            <w:noWrap/>
            <w:tcMar>
              <w:top w:w="12" w:type="dxa"/>
              <w:left w:w="12" w:type="dxa"/>
              <w:right w:w="12" w:type="dxa"/>
            </w:tcMar>
            <w:vAlign w:val="center"/>
          </w:tcPr>
          <w:p>
            <w:pPr>
              <w:jc w:val="center"/>
              <w:rPr>
                <w:rFonts w:hint="eastAsia" w:ascii="Arial" w:hAnsi="Arial" w:eastAsia="宋体" w:cs="Arial"/>
                <w:color w:val="auto"/>
                <w:sz w:val="20"/>
                <w:szCs w:val="20"/>
                <w:lang w:val="en-US" w:eastAsia="zh-CN"/>
              </w:rPr>
            </w:pPr>
            <w:r>
              <w:rPr>
                <w:rFonts w:hint="eastAsia" w:ascii="Arial" w:hAnsi="Arial" w:cs="Arial"/>
                <w:color w:val="auto"/>
                <w:sz w:val="20"/>
                <w:szCs w:val="20"/>
                <w:lang w:val="en-US" w:eastAsia="zh-CN"/>
              </w:rPr>
              <w:t>2</w:t>
            </w:r>
          </w:p>
        </w:tc>
      </w:tr>
    </w:tbl>
    <w:p>
      <w:pPr>
        <w:pStyle w:val="2"/>
        <w:ind w:left="0" w:leftChars="0" w:firstLine="0" w:firstLineChars="0"/>
        <w:rPr>
          <w:rFonts w:ascii="LinTimes" w:hAnsi="LinTimes" w:eastAsia="仿宋" w:cs="LinTimes"/>
          <w:sz w:val="32"/>
          <w:szCs w:val="32"/>
        </w:rPr>
      </w:pPr>
    </w:p>
    <w:tbl>
      <w:tblPr>
        <w:tblStyle w:val="12"/>
        <w:tblpPr w:leftFromText="180" w:rightFromText="180" w:vertAnchor="text" w:horzAnchor="page" w:tblpX="1428" w:tblpY="515"/>
        <w:tblOverlap w:val="never"/>
        <w:tblW w:w="8980" w:type="dxa"/>
        <w:tblInd w:w="0" w:type="dxa"/>
        <w:tblLayout w:type="fixed"/>
        <w:tblCellMar>
          <w:top w:w="0" w:type="dxa"/>
          <w:left w:w="0" w:type="dxa"/>
          <w:bottom w:w="0" w:type="dxa"/>
          <w:right w:w="0" w:type="dxa"/>
        </w:tblCellMar>
      </w:tblPr>
      <w:tblGrid>
        <w:gridCol w:w="886"/>
        <w:gridCol w:w="1007"/>
        <w:gridCol w:w="648"/>
        <w:gridCol w:w="4555"/>
        <w:gridCol w:w="1380"/>
        <w:gridCol w:w="504"/>
      </w:tblGrid>
      <w:tr>
        <w:tblPrEx>
          <w:tblCellMar>
            <w:top w:w="0" w:type="dxa"/>
            <w:left w:w="0" w:type="dxa"/>
            <w:bottom w:w="0" w:type="dxa"/>
            <w:right w:w="0" w:type="dxa"/>
          </w:tblCellMar>
        </w:tblPrEx>
        <w:trPr>
          <w:trHeight w:val="785" w:hRule="atLeast"/>
        </w:trPr>
        <w:tc>
          <w:tcPr>
            <w:tcW w:w="8980" w:type="dxa"/>
            <w:gridSpan w:val="6"/>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kern w:val="0"/>
                <w:sz w:val="20"/>
                <w:szCs w:val="20"/>
                <w:lang w:bidi="ar"/>
              </w:rPr>
            </w:pPr>
            <w:r>
              <w:rPr>
                <w:rFonts w:hint="eastAsia" w:ascii="宋体" w:hAnsi="宋体" w:cs="宋体"/>
                <w:b/>
                <w:color w:val="auto"/>
                <w:kern w:val="0"/>
                <w:sz w:val="28"/>
                <w:szCs w:val="28"/>
                <w:lang w:eastAsia="zh-CN" w:bidi="ar"/>
              </w:rPr>
              <w:t>第一届</w:t>
            </w:r>
            <w:r>
              <w:rPr>
                <w:rFonts w:hint="eastAsia" w:ascii="宋体" w:hAnsi="宋体" w:cs="宋体"/>
                <w:b/>
                <w:color w:val="auto"/>
                <w:kern w:val="0"/>
                <w:sz w:val="28"/>
                <w:szCs w:val="28"/>
                <w:lang w:val="en-US" w:eastAsia="zh-CN" w:bidi="ar"/>
              </w:rPr>
              <w:t>湖北省</w:t>
            </w:r>
            <w:r>
              <w:rPr>
                <w:rFonts w:hint="eastAsia" w:ascii="宋体" w:hAnsi="宋体" w:cs="宋体"/>
                <w:b/>
                <w:color w:val="auto"/>
                <w:kern w:val="0"/>
                <w:sz w:val="28"/>
                <w:szCs w:val="28"/>
                <w:lang w:bidi="ar"/>
              </w:rPr>
              <w:t>选拔赛珠宝加工项目评分标准表（模块</w:t>
            </w:r>
            <w:r>
              <w:rPr>
                <w:rFonts w:hint="eastAsia" w:ascii="宋体" w:hAnsi="宋体" w:cs="宋体"/>
                <w:b/>
                <w:color w:val="auto"/>
                <w:kern w:val="0"/>
                <w:sz w:val="28"/>
                <w:szCs w:val="28"/>
                <w:lang w:val="en-US" w:eastAsia="zh-CN" w:bidi="ar"/>
              </w:rPr>
              <w:t>2</w:t>
            </w:r>
            <w:r>
              <w:rPr>
                <w:rFonts w:hint="eastAsia" w:ascii="宋体" w:hAnsi="宋体" w:cs="宋体"/>
                <w:b/>
                <w:color w:val="auto"/>
                <w:kern w:val="0"/>
                <w:sz w:val="28"/>
                <w:szCs w:val="28"/>
                <w:lang w:bidi="ar"/>
              </w:rPr>
              <w:t>）</w:t>
            </w:r>
          </w:p>
        </w:tc>
      </w:tr>
      <w:tr>
        <w:tblPrEx>
          <w:tblCellMar>
            <w:top w:w="0" w:type="dxa"/>
            <w:left w:w="0" w:type="dxa"/>
            <w:bottom w:w="0" w:type="dxa"/>
            <w:right w:w="0" w:type="dxa"/>
          </w:tblCellMar>
        </w:tblPrEx>
        <w:trPr>
          <w:trHeight w:val="1570" w:hRule="atLeast"/>
        </w:trPr>
        <w:tc>
          <w:tcPr>
            <w:tcW w:w="8980" w:type="dxa"/>
            <w:gridSpan w:val="6"/>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outlineLvl w:val="9"/>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评判方法（参考世赛）：</w:t>
            </w:r>
          </w:p>
          <w:p>
            <w:pPr>
              <w:widowControl/>
              <w:jc w:val="left"/>
              <w:textAlignment w:val="center"/>
              <w:outlineLvl w:val="9"/>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1.判断评分使用0—3分制。（分值比例：0=0；1=33%；2=67%；3=100%）</w:t>
            </w:r>
          </w:p>
          <w:p>
            <w:pPr>
              <w:widowControl/>
              <w:jc w:val="left"/>
              <w:textAlignment w:val="center"/>
              <w:outlineLvl w:val="9"/>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0分：表示低于行业标准。1分：表示达到行业标准。2分：表示达到行业标准，同时在某些细节方面略高于行业标准。3分：表示整体超过行业标准，而且评价为优秀。</w:t>
            </w:r>
          </w:p>
          <w:p>
            <w:pPr>
              <w:widowControl/>
              <w:jc w:val="left"/>
              <w:textAlignment w:val="center"/>
              <w:outlineLvl w:val="9"/>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2.测量评分使用0—3分制。（分值比例同1.）</w:t>
            </w:r>
          </w:p>
          <w:p>
            <w:pPr>
              <w:widowControl/>
              <w:jc w:val="left"/>
              <w:textAlignment w:val="center"/>
              <w:rPr>
                <w:rFonts w:hint="eastAsia" w:ascii="宋体" w:hAnsi="宋体" w:cs="宋体"/>
                <w:b/>
                <w:color w:val="auto"/>
                <w:kern w:val="0"/>
                <w:sz w:val="20"/>
                <w:szCs w:val="20"/>
                <w:lang w:bidi="ar"/>
              </w:rPr>
            </w:pPr>
            <w:r>
              <w:rPr>
                <w:rFonts w:hint="eastAsia" w:ascii="宋体" w:hAnsi="宋体" w:cs="宋体"/>
                <w:color w:val="auto"/>
                <w:kern w:val="0"/>
                <w:sz w:val="20"/>
                <w:szCs w:val="20"/>
                <w:lang w:bidi="ar"/>
              </w:rPr>
              <w:t>尺寸：0分，误差﹥±3%；1分，±3%≧误差﹥±2%；2分，±2%≧误差﹥±1%；3分，±1%≧误差</w:t>
            </w:r>
            <w:r>
              <w:rPr>
                <w:rFonts w:ascii="宋体" w:hAnsi="宋体" w:cs="宋体"/>
                <w:color w:val="auto"/>
                <w:kern w:val="0"/>
                <w:sz w:val="20"/>
                <w:szCs w:val="20"/>
                <w:lang w:bidi="ar"/>
              </w:rPr>
              <w:t>≧</w:t>
            </w:r>
            <w:r>
              <w:rPr>
                <w:rFonts w:hint="eastAsia" w:ascii="宋体" w:hAnsi="宋体" w:cs="宋体"/>
                <w:color w:val="auto"/>
                <w:kern w:val="0"/>
                <w:sz w:val="20"/>
                <w:szCs w:val="20"/>
                <w:lang w:bidi="ar"/>
              </w:rPr>
              <w:t>0。</w:t>
            </w:r>
          </w:p>
        </w:tc>
      </w:tr>
      <w:tr>
        <w:tblPrEx>
          <w:tblCellMar>
            <w:top w:w="0" w:type="dxa"/>
            <w:left w:w="0" w:type="dxa"/>
            <w:bottom w:w="0" w:type="dxa"/>
            <w:right w:w="0" w:type="dxa"/>
          </w:tblCellMar>
        </w:tblPrEx>
        <w:trPr>
          <w:trHeight w:val="90" w:hRule="atLeast"/>
        </w:trPr>
        <w:tc>
          <w:tcPr>
            <w:tcW w:w="88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子标准编号</w:t>
            </w:r>
          </w:p>
        </w:tc>
        <w:tc>
          <w:tcPr>
            <w:tcW w:w="100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子标准 名字或描述</w:t>
            </w:r>
          </w:p>
        </w:tc>
        <w:tc>
          <w:tcPr>
            <w:tcW w:w="64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类型</w:t>
            </w:r>
            <w:r>
              <w:rPr>
                <w:rFonts w:ascii="Arial" w:hAnsi="Arial" w:cs="Arial"/>
                <w:b/>
                <w:color w:val="auto"/>
                <w:kern w:val="0"/>
                <w:sz w:val="20"/>
                <w:szCs w:val="20"/>
                <w:lang w:bidi="ar"/>
              </w:rPr>
              <w:t xml:space="preserve">   </w:t>
            </w:r>
            <w:r>
              <w:rPr>
                <w:rFonts w:hint="eastAsia" w:ascii="宋体" w:hAnsi="宋体" w:cs="宋体"/>
                <w:b/>
                <w:color w:val="auto"/>
                <w:kern w:val="0"/>
                <w:sz w:val="20"/>
                <w:szCs w:val="20"/>
                <w:lang w:bidi="ar"/>
              </w:rPr>
              <w:t>序号</w:t>
            </w:r>
            <w:r>
              <w:rPr>
                <w:rFonts w:ascii="Arial" w:hAnsi="Arial" w:cs="Arial"/>
                <w:b/>
                <w:color w:val="auto"/>
                <w:kern w:val="0"/>
                <w:sz w:val="20"/>
                <w:szCs w:val="20"/>
                <w:lang w:bidi="ar"/>
              </w:rPr>
              <w:t xml:space="preserve"> </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方面</w:t>
            </w:r>
            <w:r>
              <w:rPr>
                <w:rFonts w:ascii="Arial" w:hAnsi="Arial" w:cs="Arial"/>
                <w:b/>
                <w:color w:val="auto"/>
                <w:kern w:val="0"/>
                <w:sz w:val="20"/>
                <w:szCs w:val="20"/>
                <w:lang w:bidi="ar"/>
              </w:rPr>
              <w:t>-</w:t>
            </w:r>
            <w:r>
              <w:rPr>
                <w:rFonts w:hint="eastAsia" w:ascii="宋体" w:hAnsi="宋体" w:cs="宋体"/>
                <w:b/>
                <w:color w:val="auto"/>
                <w:kern w:val="0"/>
                <w:sz w:val="20"/>
                <w:szCs w:val="20"/>
                <w:lang w:bidi="ar"/>
              </w:rPr>
              <w:t>描述</w:t>
            </w:r>
          </w:p>
        </w:tc>
        <w:tc>
          <w:tcPr>
            <w:tcW w:w="13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eastAsia="宋体" w:cs="宋体"/>
                <w:b/>
                <w:color w:val="auto"/>
                <w:kern w:val="0"/>
                <w:sz w:val="20"/>
                <w:szCs w:val="20"/>
                <w:lang w:eastAsia="zh-CN" w:bidi="ar"/>
              </w:rPr>
            </w:pPr>
            <w:r>
              <w:rPr>
                <w:rFonts w:hint="eastAsia" w:ascii="宋体" w:hAnsi="宋体" w:cs="宋体"/>
                <w:b/>
                <w:color w:val="auto"/>
                <w:kern w:val="0"/>
                <w:sz w:val="20"/>
                <w:szCs w:val="20"/>
                <w:lang w:bidi="ar"/>
              </w:rPr>
              <w:t>尺寸、重量</w:t>
            </w:r>
          </w:p>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（仅测量）</w:t>
            </w:r>
          </w:p>
        </w:tc>
        <w:tc>
          <w:tcPr>
            <w:tcW w:w="50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b/>
                <w:color w:val="auto"/>
                <w:sz w:val="20"/>
                <w:szCs w:val="20"/>
              </w:rPr>
            </w:pPr>
            <w:r>
              <w:rPr>
                <w:rFonts w:hint="eastAsia" w:ascii="宋体" w:hAnsi="宋体" w:cs="宋体"/>
                <w:b/>
                <w:color w:val="auto"/>
                <w:kern w:val="0"/>
                <w:sz w:val="20"/>
                <w:szCs w:val="20"/>
                <w:lang w:bidi="ar"/>
              </w:rPr>
              <w:t>最大分值</w:t>
            </w:r>
          </w:p>
        </w:tc>
      </w:tr>
      <w:tr>
        <w:tblPrEx>
          <w:tblCellMar>
            <w:top w:w="0" w:type="dxa"/>
            <w:left w:w="0" w:type="dxa"/>
            <w:bottom w:w="0" w:type="dxa"/>
            <w:right w:w="0" w:type="dxa"/>
          </w:tblCellMar>
        </w:tblPrEx>
        <w:trPr>
          <w:trHeight w:val="360" w:hRule="atLeast"/>
        </w:trPr>
        <w:tc>
          <w:tcPr>
            <w:tcW w:w="886"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A2</w:t>
            </w:r>
          </w:p>
        </w:tc>
        <w:tc>
          <w:tcPr>
            <w:tcW w:w="100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模块2</w:t>
            </w:r>
          </w:p>
          <w:p>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与图纸相似程度</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J1</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val="en-US" w:eastAsia="zh-CN" w:bidi="ar"/>
              </w:rPr>
              <w:t>眼睛</w:t>
            </w:r>
            <w:r>
              <w:rPr>
                <w:rFonts w:hint="eastAsia" w:ascii="宋体" w:hAnsi="宋体" w:cs="宋体"/>
                <w:color w:val="auto"/>
                <w:kern w:val="0"/>
                <w:sz w:val="20"/>
                <w:szCs w:val="20"/>
                <w:lang w:bidi="ar"/>
              </w:rPr>
              <w:t>整体正面的相似度（造型、外轮廓线）</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cs="Arial"/>
                <w:color w:val="auto"/>
                <w:sz w:val="20"/>
                <w:szCs w:val="20"/>
              </w:rPr>
            </w:pPr>
            <w:r>
              <w:rPr>
                <w:rFonts w:hint="eastAsia" w:ascii="Arial" w:hAnsi="Arial" w:cs="Arial"/>
                <w:color w:val="auto"/>
                <w:sz w:val="20"/>
                <w:szCs w:val="20"/>
              </w:rPr>
              <w:t>1</w:t>
            </w:r>
          </w:p>
        </w:tc>
      </w:tr>
      <w:tr>
        <w:tblPrEx>
          <w:tblCellMar>
            <w:top w:w="0" w:type="dxa"/>
            <w:left w:w="0" w:type="dxa"/>
            <w:bottom w:w="0" w:type="dxa"/>
            <w:right w:w="0" w:type="dxa"/>
          </w:tblCellMar>
        </w:tblPrEx>
        <w:trPr>
          <w:trHeight w:val="360" w:hRule="atLeast"/>
        </w:trPr>
        <w:tc>
          <w:tcPr>
            <w:tcW w:w="886"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J2</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val="en-US" w:eastAsia="zh-CN" w:bidi="ar"/>
              </w:rPr>
              <w:t>眼睛</w:t>
            </w: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背</w:t>
            </w:r>
            <w:r>
              <w:rPr>
                <w:rFonts w:hint="eastAsia" w:ascii="宋体" w:hAnsi="宋体" w:cs="宋体"/>
                <w:color w:val="auto"/>
                <w:kern w:val="0"/>
                <w:sz w:val="20"/>
                <w:szCs w:val="20"/>
                <w:lang w:bidi="ar"/>
              </w:rPr>
              <w:t>面的相似度（造型、外轮廓线）</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eastAsia="宋体" w:cs="Arial"/>
                <w:color w:val="auto"/>
                <w:sz w:val="20"/>
                <w:szCs w:val="20"/>
                <w:lang w:val="en-US" w:eastAsia="zh-CN"/>
              </w:rPr>
            </w:pPr>
            <w:r>
              <w:rPr>
                <w:rFonts w:hint="eastAsia" w:ascii="Arial" w:hAnsi="Arial" w:cs="Arial"/>
                <w:color w:val="auto"/>
                <w:sz w:val="20"/>
                <w:szCs w:val="20"/>
                <w:lang w:val="en-US" w:eastAsia="zh-CN"/>
              </w:rPr>
              <w:t>1</w:t>
            </w:r>
          </w:p>
        </w:tc>
      </w:tr>
      <w:tr>
        <w:tblPrEx>
          <w:tblCellMar>
            <w:top w:w="0" w:type="dxa"/>
            <w:left w:w="0" w:type="dxa"/>
            <w:bottom w:w="0" w:type="dxa"/>
            <w:right w:w="0" w:type="dxa"/>
          </w:tblCellMar>
        </w:tblPrEx>
        <w:trPr>
          <w:trHeight w:val="360" w:hRule="atLeast"/>
        </w:trPr>
        <w:tc>
          <w:tcPr>
            <w:tcW w:w="886"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3</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val="en-US" w:eastAsia="zh-CN" w:bidi="ar"/>
              </w:rPr>
              <w:t>眼睛</w:t>
            </w: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左侧</w:t>
            </w:r>
            <w:r>
              <w:rPr>
                <w:rFonts w:hint="eastAsia" w:ascii="宋体" w:hAnsi="宋体" w:cs="宋体"/>
                <w:color w:val="auto"/>
                <w:kern w:val="0"/>
                <w:sz w:val="20"/>
                <w:szCs w:val="20"/>
                <w:lang w:bidi="ar"/>
              </w:rPr>
              <w:t>面的相似度（造型、轮廓线）</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cs="Arial"/>
                <w:color w:val="auto"/>
                <w:sz w:val="20"/>
                <w:szCs w:val="20"/>
              </w:rPr>
            </w:pPr>
            <w:r>
              <w:rPr>
                <w:rFonts w:hint="eastAsia" w:ascii="Arial" w:hAnsi="Arial" w:cs="Arial"/>
                <w:color w:val="auto"/>
                <w:sz w:val="20"/>
                <w:szCs w:val="20"/>
              </w:rPr>
              <w:t>1</w:t>
            </w:r>
          </w:p>
        </w:tc>
      </w:tr>
      <w:tr>
        <w:tblPrEx>
          <w:tblCellMar>
            <w:top w:w="0" w:type="dxa"/>
            <w:left w:w="0" w:type="dxa"/>
            <w:bottom w:w="0" w:type="dxa"/>
            <w:right w:w="0" w:type="dxa"/>
          </w:tblCellMar>
        </w:tblPrEx>
        <w:trPr>
          <w:trHeight w:val="360" w:hRule="atLeast"/>
        </w:trPr>
        <w:tc>
          <w:tcPr>
            <w:tcW w:w="886"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J4</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val="en-US" w:eastAsia="zh-CN" w:bidi="ar"/>
              </w:rPr>
              <w:t>眼睛</w:t>
            </w: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右侧</w:t>
            </w:r>
            <w:r>
              <w:rPr>
                <w:rFonts w:hint="eastAsia" w:ascii="宋体" w:hAnsi="宋体" w:cs="宋体"/>
                <w:color w:val="auto"/>
                <w:kern w:val="0"/>
                <w:sz w:val="20"/>
                <w:szCs w:val="20"/>
                <w:lang w:bidi="ar"/>
              </w:rPr>
              <w:t>面的相似度（造型、轮廓线）</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eastAsia="宋体" w:cs="Arial"/>
                <w:color w:val="auto"/>
                <w:sz w:val="20"/>
                <w:szCs w:val="20"/>
                <w:lang w:val="en-US" w:eastAsia="zh-CN"/>
              </w:rPr>
            </w:pPr>
            <w:r>
              <w:rPr>
                <w:rFonts w:hint="eastAsia" w:ascii="Arial" w:hAnsi="Arial" w:cs="Arial"/>
                <w:color w:val="auto"/>
                <w:sz w:val="20"/>
                <w:szCs w:val="20"/>
                <w:lang w:val="en-US" w:eastAsia="zh-CN"/>
              </w:rPr>
              <w:t>1</w:t>
            </w:r>
          </w:p>
        </w:tc>
      </w:tr>
      <w:tr>
        <w:tblPrEx>
          <w:tblCellMar>
            <w:top w:w="0" w:type="dxa"/>
            <w:left w:w="0" w:type="dxa"/>
            <w:bottom w:w="0" w:type="dxa"/>
            <w:right w:w="0" w:type="dxa"/>
          </w:tblCellMar>
        </w:tblPrEx>
        <w:trPr>
          <w:trHeight w:val="360" w:hRule="atLeast"/>
        </w:trPr>
        <w:tc>
          <w:tcPr>
            <w:tcW w:w="886"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kern w:val="0"/>
                <w:sz w:val="20"/>
                <w:szCs w:val="20"/>
                <w:lang w:bidi="ar"/>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 w:val="20"/>
                <w:szCs w:val="20"/>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J5</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val="en-US" w:eastAsia="zh-CN" w:bidi="ar"/>
              </w:rPr>
              <w:t>眼睛</w:t>
            </w: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上侧</w:t>
            </w:r>
            <w:r>
              <w:rPr>
                <w:rFonts w:hint="eastAsia" w:ascii="宋体" w:hAnsi="宋体" w:cs="宋体"/>
                <w:color w:val="auto"/>
                <w:kern w:val="0"/>
                <w:sz w:val="20"/>
                <w:szCs w:val="20"/>
                <w:lang w:bidi="ar"/>
              </w:rPr>
              <w:t>面的相似度（造型、轮廓线）</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eastAsia="宋体" w:cs="Arial"/>
                <w:color w:val="auto"/>
                <w:sz w:val="20"/>
                <w:szCs w:val="20"/>
                <w:lang w:val="en-US" w:eastAsia="zh-CN"/>
              </w:rPr>
            </w:pPr>
            <w:r>
              <w:rPr>
                <w:rFonts w:hint="eastAsia" w:ascii="Arial" w:hAnsi="Arial" w:cs="Arial"/>
                <w:color w:val="auto"/>
                <w:sz w:val="20"/>
                <w:szCs w:val="20"/>
                <w:lang w:val="en-US" w:eastAsia="zh-CN"/>
              </w:rPr>
              <w:t>1</w:t>
            </w:r>
          </w:p>
        </w:tc>
      </w:tr>
      <w:tr>
        <w:tblPrEx>
          <w:tblCellMar>
            <w:top w:w="0" w:type="dxa"/>
            <w:left w:w="0" w:type="dxa"/>
            <w:bottom w:w="0" w:type="dxa"/>
            <w:right w:w="0" w:type="dxa"/>
          </w:tblCellMar>
        </w:tblPrEx>
        <w:trPr>
          <w:trHeight w:val="360" w:hRule="atLeast"/>
        </w:trPr>
        <w:tc>
          <w:tcPr>
            <w:tcW w:w="886"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sz w:val="20"/>
                <w:szCs w:val="20"/>
                <w:lang w:val="en-US" w:eastAsia="zh-CN"/>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6</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val="en-US" w:eastAsia="zh-CN" w:bidi="ar"/>
              </w:rPr>
              <w:t>眼睛</w:t>
            </w: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下左侧</w:t>
            </w:r>
            <w:r>
              <w:rPr>
                <w:rFonts w:hint="eastAsia" w:ascii="宋体" w:hAnsi="宋体" w:cs="宋体"/>
                <w:color w:val="auto"/>
                <w:kern w:val="0"/>
                <w:sz w:val="20"/>
                <w:szCs w:val="20"/>
                <w:lang w:bidi="ar"/>
              </w:rPr>
              <w:t>面的相似度（造型、轮廓线）</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cs="Arial"/>
                <w:color w:val="auto"/>
                <w:sz w:val="20"/>
                <w:szCs w:val="20"/>
              </w:rPr>
            </w:pPr>
            <w:r>
              <w:rPr>
                <w:rFonts w:hint="eastAsia" w:ascii="Arial" w:hAnsi="Arial" w:cs="Arial"/>
                <w:color w:val="auto"/>
                <w:sz w:val="20"/>
                <w:szCs w:val="20"/>
              </w:rPr>
              <w:t>1</w:t>
            </w:r>
          </w:p>
        </w:tc>
      </w:tr>
      <w:tr>
        <w:tblPrEx>
          <w:tblCellMar>
            <w:top w:w="0" w:type="dxa"/>
            <w:left w:w="0" w:type="dxa"/>
            <w:bottom w:w="0" w:type="dxa"/>
            <w:right w:w="0" w:type="dxa"/>
          </w:tblCellMar>
        </w:tblPrEx>
        <w:trPr>
          <w:trHeight w:val="360" w:hRule="atLeast"/>
        </w:trPr>
        <w:tc>
          <w:tcPr>
            <w:tcW w:w="886" w:type="dxa"/>
            <w:vMerge w:val="restart"/>
            <w:tcBorders>
              <w:top w:val="nil"/>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B2</w:t>
            </w:r>
          </w:p>
        </w:tc>
        <w:tc>
          <w:tcPr>
            <w:tcW w:w="1007" w:type="dxa"/>
            <w:vMerge w:val="restart"/>
            <w:tcBorders>
              <w:top w:val="nil"/>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模块2</w:t>
            </w:r>
          </w:p>
          <w:p>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锯切-镂空</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J1</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底丝的镂空图形位置</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eastAsia="宋体" w:cs="Arial"/>
                <w:color w:val="auto"/>
                <w:sz w:val="20"/>
                <w:szCs w:val="20"/>
                <w:lang w:val="en-US" w:eastAsia="zh-CN"/>
              </w:rPr>
            </w:pPr>
            <w:r>
              <w:rPr>
                <w:rFonts w:hint="eastAsia" w:ascii="Arial" w:hAnsi="Arial" w:cs="Arial"/>
                <w:color w:val="auto"/>
                <w:sz w:val="20"/>
                <w:szCs w:val="20"/>
                <w:lang w:val="en-US" w:eastAsia="zh-CN"/>
              </w:rPr>
              <w:t>1</w:t>
            </w:r>
          </w:p>
        </w:tc>
      </w:tr>
      <w:tr>
        <w:tblPrEx>
          <w:tblCellMar>
            <w:top w:w="0" w:type="dxa"/>
            <w:left w:w="0" w:type="dxa"/>
            <w:bottom w:w="0" w:type="dxa"/>
            <w:right w:w="0" w:type="dxa"/>
          </w:tblCellMar>
        </w:tblPrEx>
        <w:trPr>
          <w:trHeight w:val="360" w:hRule="atLeast"/>
        </w:trPr>
        <w:tc>
          <w:tcPr>
            <w:tcW w:w="886" w:type="dxa"/>
            <w:vMerge w:val="continue"/>
            <w:tcBorders>
              <w:left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J2</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底丝的镂空图形形状</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eastAsia="宋体" w:cs="Arial"/>
                <w:color w:val="auto"/>
                <w:sz w:val="20"/>
                <w:szCs w:val="20"/>
                <w:lang w:val="en-US" w:eastAsia="zh-CN"/>
              </w:rPr>
              <w:t>1</w:t>
            </w:r>
          </w:p>
        </w:tc>
      </w:tr>
      <w:tr>
        <w:tblPrEx>
          <w:tblCellMar>
            <w:top w:w="0" w:type="dxa"/>
            <w:left w:w="0" w:type="dxa"/>
            <w:bottom w:w="0" w:type="dxa"/>
            <w:right w:w="0" w:type="dxa"/>
          </w:tblCellMar>
        </w:tblPrEx>
        <w:trPr>
          <w:trHeight w:val="360" w:hRule="atLeast"/>
        </w:trPr>
        <w:tc>
          <w:tcPr>
            <w:tcW w:w="886" w:type="dxa"/>
            <w:vMerge w:val="continue"/>
            <w:tcBorders>
              <w:left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J3</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底丝的镂空锯切线柔顺度</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2</w:t>
            </w:r>
          </w:p>
        </w:tc>
      </w:tr>
      <w:tr>
        <w:tblPrEx>
          <w:tblCellMar>
            <w:top w:w="0" w:type="dxa"/>
            <w:left w:w="0" w:type="dxa"/>
            <w:bottom w:w="0" w:type="dxa"/>
            <w:right w:w="0" w:type="dxa"/>
          </w:tblCellMar>
        </w:tblPrEx>
        <w:trPr>
          <w:trHeight w:val="360" w:hRule="atLeast"/>
        </w:trPr>
        <w:tc>
          <w:tcPr>
            <w:tcW w:w="886" w:type="dxa"/>
            <w:vMerge w:val="continue"/>
            <w:tcBorders>
              <w:left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sz w:val="20"/>
                <w:szCs w:val="20"/>
                <w:lang w:val="en-US" w:eastAsia="zh-CN"/>
              </w:rPr>
            </w:pPr>
            <w:r>
              <w:rPr>
                <w:rFonts w:ascii="Arial" w:hAnsi="Arial" w:cs="Arial"/>
                <w:color w:val="auto"/>
                <w:kern w:val="0"/>
                <w:sz w:val="20"/>
                <w:szCs w:val="20"/>
                <w:lang w:bidi="ar"/>
              </w:rPr>
              <w:t>J</w:t>
            </w:r>
            <w:r>
              <w:rPr>
                <w:rFonts w:hint="eastAsia" w:ascii="Arial" w:hAnsi="Arial" w:cs="Arial"/>
                <w:color w:val="auto"/>
                <w:kern w:val="0"/>
                <w:sz w:val="20"/>
                <w:szCs w:val="20"/>
                <w:lang w:val="en-US" w:eastAsia="zh-CN" w:bidi="ar"/>
              </w:rPr>
              <w:t>4</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底丝的镂空图形内壁平整度</w:t>
            </w:r>
          </w:p>
        </w:tc>
        <w:tc>
          <w:tcPr>
            <w:tcW w:w="13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宋体" w:hAnsi="宋体" w:cs="宋体"/>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2</w:t>
            </w:r>
          </w:p>
        </w:tc>
      </w:tr>
      <w:tr>
        <w:tblPrEx>
          <w:tblCellMar>
            <w:top w:w="0" w:type="dxa"/>
            <w:left w:w="0" w:type="dxa"/>
            <w:bottom w:w="0" w:type="dxa"/>
            <w:right w:w="0" w:type="dxa"/>
          </w:tblCellMar>
        </w:tblPrEx>
        <w:trPr>
          <w:trHeight w:val="405" w:hRule="atLeast"/>
        </w:trPr>
        <w:tc>
          <w:tcPr>
            <w:tcW w:w="886" w:type="dxa"/>
            <w:vMerge w:val="restart"/>
            <w:tcBorders>
              <w:top w:val="single" w:color="auto" w:sz="4" w:space="0"/>
              <w:left w:val="single" w:color="auto"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r>
              <w:rPr>
                <w:rFonts w:ascii="Arial" w:hAnsi="Arial" w:cs="Arial"/>
                <w:color w:val="auto"/>
                <w:kern w:val="0"/>
                <w:sz w:val="20"/>
                <w:szCs w:val="20"/>
                <w:lang w:bidi="ar"/>
              </w:rPr>
              <w:t>C2</w:t>
            </w:r>
          </w:p>
        </w:tc>
        <w:tc>
          <w:tcPr>
            <w:tcW w:w="1007" w:type="dxa"/>
            <w:vMerge w:val="restart"/>
            <w:tcBorders>
              <w:top w:val="single" w:color="auto" w:sz="4" w:space="0"/>
              <w:left w:val="single" w:color="000000" w:sz="4" w:space="0"/>
              <w:right w:val="single" w:color="auto" w:sz="4" w:space="0"/>
            </w:tcBorders>
            <w:noWrap w:val="0"/>
            <w:tcMar>
              <w:top w:w="12" w:type="dxa"/>
              <w:left w:w="12" w:type="dxa"/>
              <w:right w:w="12" w:type="dxa"/>
            </w:tcMar>
            <w:vAlign w:val="center"/>
          </w:tcPr>
          <w:p>
            <w:pPr>
              <w:widowControl/>
              <w:jc w:val="center"/>
              <w:textAlignment w:val="center"/>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模块2</w:t>
            </w:r>
          </w:p>
          <w:p>
            <w:pPr>
              <w:jc w:val="center"/>
              <w:rPr>
                <w:rFonts w:hint="eastAsia" w:ascii="宋体" w:hAnsi="宋体" w:cs="宋体"/>
                <w:color w:val="auto"/>
                <w:sz w:val="20"/>
                <w:szCs w:val="20"/>
              </w:rPr>
            </w:pPr>
            <w:r>
              <w:rPr>
                <w:rFonts w:hint="eastAsia" w:ascii="宋体" w:hAnsi="宋体" w:cs="宋体"/>
                <w:color w:val="auto"/>
                <w:kern w:val="0"/>
                <w:sz w:val="20"/>
                <w:szCs w:val="20"/>
                <w:lang w:bidi="ar"/>
              </w:rPr>
              <w:t>焊接</w:t>
            </w:r>
          </w:p>
        </w:tc>
        <w:tc>
          <w:tcPr>
            <w:tcW w:w="648" w:type="dxa"/>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J1</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底丝与立柱的焊接</w:t>
            </w:r>
            <w:r>
              <w:rPr>
                <w:rFonts w:hint="eastAsia" w:ascii="宋体" w:hAnsi="宋体" w:cs="宋体"/>
                <w:color w:val="auto"/>
                <w:kern w:val="0"/>
                <w:sz w:val="20"/>
                <w:szCs w:val="20"/>
                <w:lang w:val="en-US" w:eastAsia="zh-CN" w:bidi="ar"/>
              </w:rPr>
              <w:t>质量</w:t>
            </w:r>
          </w:p>
        </w:tc>
        <w:tc>
          <w:tcPr>
            <w:tcW w:w="13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宋体" w:hAnsi="宋体" w:cs="宋体"/>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2</w:t>
            </w:r>
          </w:p>
        </w:tc>
      </w:tr>
      <w:tr>
        <w:tblPrEx>
          <w:tblCellMar>
            <w:top w:w="0" w:type="dxa"/>
            <w:left w:w="0" w:type="dxa"/>
            <w:bottom w:w="0" w:type="dxa"/>
            <w:right w:w="0" w:type="dxa"/>
          </w:tblCellMar>
        </w:tblPrEx>
        <w:trPr>
          <w:trHeight w:val="405" w:hRule="atLeast"/>
        </w:trPr>
        <w:tc>
          <w:tcPr>
            <w:tcW w:w="886" w:type="dxa"/>
            <w:vMerge w:val="continue"/>
            <w:tcBorders>
              <w:left w:val="single" w:color="auto"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auto"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J2</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左眼角与立柱的焊接</w:t>
            </w:r>
            <w:r>
              <w:rPr>
                <w:rFonts w:hint="eastAsia" w:ascii="宋体" w:hAnsi="宋体" w:cs="宋体"/>
                <w:color w:val="auto"/>
                <w:kern w:val="0"/>
                <w:sz w:val="20"/>
                <w:szCs w:val="20"/>
                <w:lang w:val="en-US" w:eastAsia="zh-CN" w:bidi="ar"/>
              </w:rPr>
              <w:t>质量</w:t>
            </w:r>
          </w:p>
        </w:tc>
        <w:tc>
          <w:tcPr>
            <w:tcW w:w="13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宋体" w:hAnsi="宋体" w:cs="宋体"/>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1.5</w:t>
            </w:r>
          </w:p>
        </w:tc>
      </w:tr>
      <w:tr>
        <w:tblPrEx>
          <w:tblCellMar>
            <w:top w:w="0" w:type="dxa"/>
            <w:left w:w="0" w:type="dxa"/>
            <w:bottom w:w="0" w:type="dxa"/>
            <w:right w:w="0" w:type="dxa"/>
          </w:tblCellMar>
        </w:tblPrEx>
        <w:trPr>
          <w:trHeight w:val="405" w:hRule="atLeast"/>
        </w:trPr>
        <w:tc>
          <w:tcPr>
            <w:tcW w:w="886" w:type="dxa"/>
            <w:vMerge w:val="continue"/>
            <w:tcBorders>
              <w:left w:val="single" w:color="auto"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auto"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J3</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右眼角与立柱的焊接</w:t>
            </w:r>
            <w:r>
              <w:rPr>
                <w:rFonts w:hint="eastAsia" w:ascii="宋体" w:hAnsi="宋体" w:cs="宋体"/>
                <w:color w:val="auto"/>
                <w:kern w:val="0"/>
                <w:sz w:val="20"/>
                <w:szCs w:val="20"/>
                <w:lang w:val="en-US" w:eastAsia="zh-CN" w:bidi="ar"/>
              </w:rPr>
              <w:t>质量</w:t>
            </w:r>
          </w:p>
        </w:tc>
        <w:tc>
          <w:tcPr>
            <w:tcW w:w="13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宋体" w:hAnsi="宋体" w:cs="宋体"/>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1.5</w:t>
            </w:r>
          </w:p>
        </w:tc>
      </w:tr>
      <w:tr>
        <w:tblPrEx>
          <w:tblCellMar>
            <w:top w:w="0" w:type="dxa"/>
            <w:left w:w="0" w:type="dxa"/>
            <w:bottom w:w="0" w:type="dxa"/>
            <w:right w:w="0" w:type="dxa"/>
          </w:tblCellMar>
        </w:tblPrEx>
        <w:trPr>
          <w:trHeight w:val="360" w:hRule="atLeast"/>
        </w:trPr>
        <w:tc>
          <w:tcPr>
            <w:tcW w:w="886" w:type="dxa"/>
            <w:vMerge w:val="continue"/>
            <w:tcBorders>
              <w:left w:val="single" w:color="auto"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auto"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J4</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左眼角与线镶口的焊接</w:t>
            </w:r>
            <w:r>
              <w:rPr>
                <w:rFonts w:hint="eastAsia" w:ascii="宋体" w:hAnsi="宋体" w:cs="宋体"/>
                <w:color w:val="auto"/>
                <w:kern w:val="0"/>
                <w:sz w:val="20"/>
                <w:szCs w:val="20"/>
                <w:lang w:val="en-US" w:eastAsia="zh-CN" w:bidi="ar"/>
              </w:rPr>
              <w:t>质量</w:t>
            </w:r>
          </w:p>
        </w:tc>
        <w:tc>
          <w:tcPr>
            <w:tcW w:w="13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宋体" w:hAnsi="宋体" w:cs="宋体"/>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2</w:t>
            </w:r>
          </w:p>
        </w:tc>
      </w:tr>
      <w:tr>
        <w:tblPrEx>
          <w:tblCellMar>
            <w:top w:w="0" w:type="dxa"/>
            <w:left w:w="0" w:type="dxa"/>
            <w:bottom w:w="0" w:type="dxa"/>
            <w:right w:w="0" w:type="dxa"/>
          </w:tblCellMar>
        </w:tblPrEx>
        <w:trPr>
          <w:trHeight w:val="360" w:hRule="atLeast"/>
        </w:trPr>
        <w:tc>
          <w:tcPr>
            <w:tcW w:w="886" w:type="dxa"/>
            <w:vMerge w:val="continue"/>
            <w:tcBorders>
              <w:left w:val="single" w:color="auto"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auto"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J5</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右眼角与线镶口的焊接</w:t>
            </w:r>
            <w:r>
              <w:rPr>
                <w:rFonts w:hint="eastAsia" w:ascii="宋体" w:hAnsi="宋体" w:cs="宋体"/>
                <w:color w:val="auto"/>
                <w:kern w:val="0"/>
                <w:sz w:val="20"/>
                <w:szCs w:val="20"/>
                <w:lang w:val="en-US" w:eastAsia="zh-CN" w:bidi="ar"/>
              </w:rPr>
              <w:t>质量</w:t>
            </w:r>
          </w:p>
        </w:tc>
        <w:tc>
          <w:tcPr>
            <w:tcW w:w="13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宋体" w:hAnsi="宋体" w:cs="宋体"/>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2</w:t>
            </w:r>
          </w:p>
        </w:tc>
      </w:tr>
      <w:tr>
        <w:tblPrEx>
          <w:tblCellMar>
            <w:top w:w="0" w:type="dxa"/>
            <w:left w:w="0" w:type="dxa"/>
            <w:bottom w:w="0" w:type="dxa"/>
            <w:right w:w="0" w:type="dxa"/>
          </w:tblCellMar>
        </w:tblPrEx>
        <w:trPr>
          <w:trHeight w:val="360" w:hRule="atLeast"/>
        </w:trPr>
        <w:tc>
          <w:tcPr>
            <w:tcW w:w="886" w:type="dxa"/>
            <w:vMerge w:val="continue"/>
            <w:tcBorders>
              <w:left w:val="single" w:color="auto"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auto"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J6</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上圈与上圈的焊接</w:t>
            </w:r>
            <w:r>
              <w:rPr>
                <w:rFonts w:hint="eastAsia" w:ascii="宋体" w:hAnsi="宋体" w:cs="宋体"/>
                <w:color w:val="auto"/>
                <w:kern w:val="0"/>
                <w:sz w:val="20"/>
                <w:szCs w:val="20"/>
                <w:lang w:val="en-US" w:eastAsia="zh-CN" w:bidi="ar"/>
              </w:rPr>
              <w:t>质量</w:t>
            </w:r>
          </w:p>
        </w:tc>
        <w:tc>
          <w:tcPr>
            <w:tcW w:w="13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宋体" w:hAnsi="宋体" w:cs="宋体"/>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1.5</w:t>
            </w:r>
          </w:p>
        </w:tc>
      </w:tr>
      <w:tr>
        <w:tblPrEx>
          <w:tblCellMar>
            <w:top w:w="0" w:type="dxa"/>
            <w:left w:w="0" w:type="dxa"/>
            <w:bottom w:w="0" w:type="dxa"/>
            <w:right w:w="0" w:type="dxa"/>
          </w:tblCellMar>
        </w:tblPrEx>
        <w:trPr>
          <w:trHeight w:val="360" w:hRule="atLeast"/>
        </w:trPr>
        <w:tc>
          <w:tcPr>
            <w:tcW w:w="886" w:type="dxa"/>
            <w:vMerge w:val="continue"/>
            <w:tcBorders>
              <w:left w:val="single" w:color="auto"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auto"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J7</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下圈与下圈的焊接</w:t>
            </w:r>
            <w:r>
              <w:rPr>
                <w:rFonts w:hint="eastAsia" w:ascii="宋体" w:hAnsi="宋体" w:cs="宋体"/>
                <w:color w:val="auto"/>
                <w:kern w:val="0"/>
                <w:sz w:val="20"/>
                <w:szCs w:val="20"/>
                <w:lang w:val="en-US" w:eastAsia="zh-CN" w:bidi="ar"/>
              </w:rPr>
              <w:t>质量</w:t>
            </w:r>
          </w:p>
        </w:tc>
        <w:tc>
          <w:tcPr>
            <w:tcW w:w="13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宋体" w:hAnsi="宋体" w:cs="宋体"/>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1.5</w:t>
            </w:r>
          </w:p>
        </w:tc>
      </w:tr>
      <w:tr>
        <w:tblPrEx>
          <w:tblCellMar>
            <w:top w:w="0" w:type="dxa"/>
            <w:left w:w="0" w:type="dxa"/>
            <w:bottom w:w="0" w:type="dxa"/>
            <w:right w:w="0" w:type="dxa"/>
          </w:tblCellMar>
        </w:tblPrEx>
        <w:trPr>
          <w:trHeight w:val="360" w:hRule="atLeast"/>
        </w:trPr>
        <w:tc>
          <w:tcPr>
            <w:tcW w:w="886" w:type="dxa"/>
            <w:vMerge w:val="continue"/>
            <w:tcBorders>
              <w:left w:val="single" w:color="auto"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auto"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J8</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上圈与爪的焊接</w:t>
            </w:r>
            <w:r>
              <w:rPr>
                <w:rFonts w:hint="eastAsia" w:ascii="宋体" w:hAnsi="宋体" w:cs="宋体"/>
                <w:color w:val="auto"/>
                <w:kern w:val="0"/>
                <w:sz w:val="20"/>
                <w:szCs w:val="20"/>
                <w:lang w:val="en-US" w:eastAsia="zh-CN" w:bidi="ar"/>
              </w:rPr>
              <w:t>质量</w:t>
            </w:r>
          </w:p>
        </w:tc>
        <w:tc>
          <w:tcPr>
            <w:tcW w:w="13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宋体" w:hAnsi="宋体" w:cs="宋体"/>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2</w:t>
            </w:r>
          </w:p>
        </w:tc>
      </w:tr>
      <w:tr>
        <w:tblPrEx>
          <w:tblCellMar>
            <w:top w:w="0" w:type="dxa"/>
            <w:left w:w="0" w:type="dxa"/>
            <w:bottom w:w="0" w:type="dxa"/>
            <w:right w:w="0" w:type="dxa"/>
          </w:tblCellMar>
        </w:tblPrEx>
        <w:trPr>
          <w:trHeight w:val="360" w:hRule="atLeast"/>
        </w:trPr>
        <w:tc>
          <w:tcPr>
            <w:tcW w:w="886" w:type="dxa"/>
            <w:vMerge w:val="continue"/>
            <w:tcBorders>
              <w:left w:val="single" w:color="auto" w:sz="4" w:space="0"/>
              <w:bottom w:val="single" w:color="auto"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bottom w:val="single" w:color="auto" w:sz="4" w:space="0"/>
              <w:right w:val="single" w:color="auto"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J9</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bidi="ar"/>
              </w:rPr>
              <w:t>下圈与爪的焊接</w:t>
            </w:r>
            <w:r>
              <w:rPr>
                <w:rFonts w:hint="eastAsia" w:ascii="宋体" w:hAnsi="宋体" w:cs="宋体"/>
                <w:color w:val="auto"/>
                <w:kern w:val="0"/>
                <w:sz w:val="20"/>
                <w:szCs w:val="20"/>
                <w:lang w:val="en-US" w:eastAsia="zh-CN" w:bidi="ar"/>
              </w:rPr>
              <w:t>质量</w:t>
            </w:r>
          </w:p>
        </w:tc>
        <w:tc>
          <w:tcPr>
            <w:tcW w:w="13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宋体" w:hAnsi="宋体" w:cs="宋体"/>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2</w:t>
            </w:r>
          </w:p>
        </w:tc>
      </w:tr>
      <w:tr>
        <w:tblPrEx>
          <w:tblCellMar>
            <w:top w:w="0" w:type="dxa"/>
            <w:left w:w="0" w:type="dxa"/>
            <w:bottom w:w="0" w:type="dxa"/>
            <w:right w:w="0" w:type="dxa"/>
          </w:tblCellMar>
        </w:tblPrEx>
        <w:trPr>
          <w:trHeight w:val="360" w:hRule="atLeast"/>
        </w:trPr>
        <w:tc>
          <w:tcPr>
            <w:tcW w:w="886" w:type="dxa"/>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D2</w:t>
            </w:r>
          </w:p>
        </w:tc>
        <w:tc>
          <w:tcPr>
            <w:tcW w:w="1007"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模块2</w:t>
            </w:r>
          </w:p>
          <w:p>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表面处理</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J1</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整体正面均匀整洁、无锉痕、经800目砂纸打磨</w:t>
            </w:r>
            <w:r>
              <w:rPr>
                <w:rFonts w:hint="eastAsia" w:ascii="宋体" w:hAnsi="宋体" w:cs="宋体"/>
                <w:color w:val="auto"/>
                <w:kern w:val="0"/>
                <w:sz w:val="20"/>
                <w:szCs w:val="20"/>
                <w:lang w:eastAsia="zh-CN" w:bidi="ar"/>
              </w:rPr>
              <w:t>，</w:t>
            </w:r>
            <w:r>
              <w:rPr>
                <w:rFonts w:hint="eastAsia" w:ascii="宋体" w:hAnsi="宋体" w:cs="宋体"/>
                <w:color w:val="auto"/>
                <w:kern w:val="0"/>
                <w:sz w:val="20"/>
                <w:szCs w:val="20"/>
                <w:lang w:val="en-US" w:eastAsia="zh-CN" w:bidi="ar"/>
              </w:rPr>
              <w:t>刷五洁粉</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eastAsia="宋体" w:cs="Arial"/>
                <w:color w:val="auto"/>
                <w:sz w:val="20"/>
                <w:szCs w:val="20"/>
                <w:lang w:val="en-US" w:eastAsia="zh-CN"/>
              </w:rPr>
            </w:pPr>
            <w:r>
              <w:rPr>
                <w:rFonts w:hint="eastAsia" w:ascii="Arial" w:hAnsi="Arial" w:cs="Arial"/>
                <w:color w:val="auto"/>
                <w:sz w:val="20"/>
                <w:szCs w:val="20"/>
                <w:lang w:val="en-US" w:eastAsia="zh-CN"/>
              </w:rPr>
              <w:t>2</w:t>
            </w:r>
          </w:p>
        </w:tc>
      </w:tr>
      <w:tr>
        <w:tblPrEx>
          <w:tblCellMar>
            <w:top w:w="0" w:type="dxa"/>
            <w:left w:w="0" w:type="dxa"/>
            <w:bottom w:w="0" w:type="dxa"/>
            <w:right w:w="0" w:type="dxa"/>
          </w:tblCellMar>
        </w:tblPrEx>
        <w:trPr>
          <w:trHeight w:val="360" w:hRule="atLeast"/>
        </w:trPr>
        <w:tc>
          <w:tcPr>
            <w:tcW w:w="886" w:type="dxa"/>
            <w:vMerge w:val="continue"/>
            <w:tcBorders>
              <w:left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J2</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背</w:t>
            </w:r>
            <w:r>
              <w:rPr>
                <w:rFonts w:hint="eastAsia" w:ascii="宋体" w:hAnsi="宋体" w:cs="宋体"/>
                <w:color w:val="auto"/>
                <w:kern w:val="0"/>
                <w:sz w:val="20"/>
                <w:szCs w:val="20"/>
                <w:lang w:bidi="ar"/>
              </w:rPr>
              <w:t>面均匀整洁、无锉痕、经800目砂纸打磨</w:t>
            </w:r>
            <w:r>
              <w:rPr>
                <w:rFonts w:hint="eastAsia" w:ascii="宋体" w:hAnsi="宋体" w:cs="宋体"/>
                <w:color w:val="auto"/>
                <w:kern w:val="0"/>
                <w:sz w:val="20"/>
                <w:szCs w:val="20"/>
                <w:lang w:eastAsia="zh-CN" w:bidi="ar"/>
              </w:rPr>
              <w:t>，</w:t>
            </w:r>
            <w:r>
              <w:rPr>
                <w:rFonts w:hint="eastAsia" w:ascii="宋体" w:hAnsi="宋体" w:cs="宋体"/>
                <w:color w:val="auto"/>
                <w:kern w:val="0"/>
                <w:sz w:val="20"/>
                <w:szCs w:val="20"/>
                <w:lang w:val="en-US" w:eastAsia="zh-CN" w:bidi="ar"/>
              </w:rPr>
              <w:t>刷五洁粉</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eastAsia="宋体" w:cs="Arial"/>
                <w:color w:val="auto"/>
                <w:sz w:val="20"/>
                <w:szCs w:val="20"/>
                <w:lang w:val="en-US" w:eastAsia="zh-CN"/>
              </w:rPr>
            </w:pPr>
            <w:r>
              <w:rPr>
                <w:rFonts w:hint="eastAsia" w:ascii="Arial" w:hAnsi="Arial" w:cs="Arial"/>
                <w:color w:val="auto"/>
                <w:sz w:val="20"/>
                <w:szCs w:val="20"/>
                <w:lang w:val="en-US" w:eastAsia="zh-CN"/>
              </w:rPr>
              <w:t>2</w:t>
            </w:r>
          </w:p>
        </w:tc>
      </w:tr>
      <w:tr>
        <w:tblPrEx>
          <w:tblCellMar>
            <w:top w:w="0" w:type="dxa"/>
            <w:left w:w="0" w:type="dxa"/>
            <w:bottom w:w="0" w:type="dxa"/>
            <w:right w:w="0" w:type="dxa"/>
          </w:tblCellMar>
        </w:tblPrEx>
        <w:trPr>
          <w:trHeight w:val="360" w:hRule="atLeast"/>
        </w:trPr>
        <w:tc>
          <w:tcPr>
            <w:tcW w:w="886" w:type="dxa"/>
            <w:vMerge w:val="continue"/>
            <w:tcBorders>
              <w:left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J3</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侧</w:t>
            </w:r>
            <w:r>
              <w:rPr>
                <w:rFonts w:hint="eastAsia" w:ascii="宋体" w:hAnsi="宋体" w:cs="宋体"/>
                <w:color w:val="auto"/>
                <w:kern w:val="0"/>
                <w:sz w:val="20"/>
                <w:szCs w:val="20"/>
                <w:lang w:bidi="ar"/>
              </w:rPr>
              <w:t>面均匀整洁、无锉痕、经800目砂纸打磨</w:t>
            </w:r>
            <w:r>
              <w:rPr>
                <w:rFonts w:hint="eastAsia" w:ascii="宋体" w:hAnsi="宋体" w:cs="宋体"/>
                <w:color w:val="auto"/>
                <w:kern w:val="0"/>
                <w:sz w:val="20"/>
                <w:szCs w:val="20"/>
                <w:lang w:eastAsia="zh-CN" w:bidi="ar"/>
              </w:rPr>
              <w:t>，</w:t>
            </w:r>
            <w:r>
              <w:rPr>
                <w:rFonts w:hint="eastAsia" w:ascii="宋体" w:hAnsi="宋体" w:cs="宋体"/>
                <w:color w:val="auto"/>
                <w:kern w:val="0"/>
                <w:sz w:val="20"/>
                <w:szCs w:val="20"/>
                <w:lang w:val="en-US" w:eastAsia="zh-CN" w:bidi="ar"/>
              </w:rPr>
              <w:t>刷五洁粉</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eastAsia="宋体" w:cs="Arial"/>
                <w:color w:val="auto"/>
                <w:sz w:val="20"/>
                <w:szCs w:val="20"/>
                <w:lang w:val="en-US" w:eastAsia="zh-CN"/>
              </w:rPr>
            </w:pPr>
            <w:r>
              <w:rPr>
                <w:rFonts w:hint="eastAsia" w:ascii="Arial" w:hAnsi="Arial" w:cs="Arial"/>
                <w:color w:val="auto"/>
                <w:sz w:val="20"/>
                <w:szCs w:val="20"/>
                <w:lang w:val="en-US" w:eastAsia="zh-CN"/>
              </w:rPr>
              <w:t>2</w:t>
            </w:r>
          </w:p>
        </w:tc>
      </w:tr>
      <w:tr>
        <w:tblPrEx>
          <w:tblCellMar>
            <w:top w:w="0" w:type="dxa"/>
            <w:left w:w="0" w:type="dxa"/>
            <w:bottom w:w="0" w:type="dxa"/>
            <w:right w:w="0" w:type="dxa"/>
          </w:tblCellMar>
        </w:tblPrEx>
        <w:trPr>
          <w:trHeight w:val="360" w:hRule="atLeast"/>
        </w:trPr>
        <w:tc>
          <w:tcPr>
            <w:tcW w:w="886" w:type="dxa"/>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E2</w:t>
            </w:r>
          </w:p>
        </w:tc>
        <w:tc>
          <w:tcPr>
            <w:tcW w:w="1007"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eastAsia="宋体" w:cs="宋体"/>
                <w:color w:val="auto"/>
                <w:kern w:val="0"/>
                <w:sz w:val="20"/>
                <w:szCs w:val="20"/>
                <w:lang w:eastAsia="zh-CN" w:bidi="ar"/>
              </w:rPr>
            </w:pPr>
            <w:r>
              <w:rPr>
                <w:rFonts w:hint="eastAsia" w:ascii="宋体" w:hAnsi="宋体" w:cs="宋体"/>
                <w:color w:val="auto"/>
                <w:kern w:val="0"/>
                <w:sz w:val="20"/>
                <w:szCs w:val="20"/>
                <w:lang w:bidi="ar"/>
              </w:rPr>
              <w:t>模块2</w:t>
            </w:r>
          </w:p>
          <w:p>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尺寸</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M1</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整体长度</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56mm</w:t>
            </w: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eastAsia="宋体" w:cs="Arial"/>
                <w:color w:val="auto"/>
                <w:sz w:val="20"/>
                <w:szCs w:val="20"/>
                <w:lang w:val="en-US" w:eastAsia="zh-CN"/>
              </w:rPr>
              <w:t>2</w:t>
            </w:r>
          </w:p>
        </w:tc>
      </w:tr>
      <w:tr>
        <w:tblPrEx>
          <w:tblCellMar>
            <w:top w:w="0" w:type="dxa"/>
            <w:left w:w="0" w:type="dxa"/>
            <w:bottom w:w="0" w:type="dxa"/>
            <w:right w:w="0" w:type="dxa"/>
          </w:tblCellMar>
        </w:tblPrEx>
        <w:trPr>
          <w:trHeight w:val="360" w:hRule="atLeast"/>
        </w:trPr>
        <w:tc>
          <w:tcPr>
            <w:tcW w:w="886" w:type="dxa"/>
            <w:vMerge w:val="continue"/>
            <w:tcBorders>
              <w:left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M2</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宽</w:t>
            </w:r>
            <w:r>
              <w:rPr>
                <w:rFonts w:hint="eastAsia" w:ascii="宋体" w:hAnsi="宋体" w:cs="宋体"/>
                <w:color w:val="auto"/>
                <w:kern w:val="0"/>
                <w:sz w:val="20"/>
                <w:szCs w:val="20"/>
                <w:lang w:bidi="ar"/>
              </w:rPr>
              <w:t>度</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cs="Arial"/>
                <w:color w:val="auto"/>
                <w:sz w:val="20"/>
                <w:szCs w:val="20"/>
                <w:lang w:val="en-US" w:eastAsia="zh-CN"/>
              </w:rPr>
              <w:t>29.2mm</w:t>
            </w: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eastAsia="宋体" w:cs="Arial"/>
                <w:color w:val="auto"/>
                <w:sz w:val="20"/>
                <w:szCs w:val="20"/>
                <w:lang w:val="en-US" w:eastAsia="zh-CN"/>
              </w:rPr>
            </w:pPr>
            <w:r>
              <w:rPr>
                <w:rFonts w:hint="eastAsia" w:ascii="Arial" w:hAnsi="Arial" w:eastAsia="宋体" w:cs="Arial"/>
                <w:color w:val="auto"/>
                <w:sz w:val="20"/>
                <w:szCs w:val="20"/>
                <w:lang w:val="en-US" w:eastAsia="zh-CN"/>
              </w:rPr>
              <w:t>2</w:t>
            </w:r>
          </w:p>
        </w:tc>
      </w:tr>
      <w:tr>
        <w:tblPrEx>
          <w:tblCellMar>
            <w:top w:w="0" w:type="dxa"/>
            <w:left w:w="0" w:type="dxa"/>
            <w:bottom w:w="0" w:type="dxa"/>
            <w:right w:w="0" w:type="dxa"/>
          </w:tblCellMar>
        </w:tblPrEx>
        <w:trPr>
          <w:trHeight w:val="360" w:hRule="atLeast"/>
        </w:trPr>
        <w:tc>
          <w:tcPr>
            <w:tcW w:w="886" w:type="dxa"/>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Arial" w:hAnsi="Arial" w:cs="Arial"/>
                <w:color w:val="auto"/>
                <w:sz w:val="20"/>
                <w:szCs w:val="20"/>
              </w:rPr>
            </w:pPr>
          </w:p>
        </w:tc>
        <w:tc>
          <w:tcPr>
            <w:tcW w:w="1007"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 w:val="20"/>
                <w:szCs w:val="20"/>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ascii="Arial" w:hAnsi="Arial" w:eastAsia="宋体" w:cs="Arial"/>
                <w:color w:val="auto"/>
                <w:kern w:val="0"/>
                <w:sz w:val="20"/>
                <w:szCs w:val="20"/>
                <w:lang w:val="en-US" w:eastAsia="zh-CN" w:bidi="ar"/>
              </w:rPr>
            </w:pPr>
            <w:r>
              <w:rPr>
                <w:rFonts w:hint="eastAsia" w:ascii="Arial" w:hAnsi="Arial" w:cs="Arial"/>
                <w:color w:val="auto"/>
                <w:kern w:val="0"/>
                <w:sz w:val="20"/>
                <w:szCs w:val="20"/>
                <w:lang w:val="en-US" w:eastAsia="zh-CN" w:bidi="ar"/>
              </w:rPr>
              <w:t>M3</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kern w:val="0"/>
                <w:sz w:val="20"/>
                <w:szCs w:val="20"/>
                <w:lang w:bidi="ar"/>
              </w:rPr>
            </w:pPr>
            <w:r>
              <w:rPr>
                <w:rFonts w:hint="eastAsia" w:ascii="宋体" w:hAnsi="宋体" w:cs="宋体"/>
                <w:color w:val="auto"/>
                <w:kern w:val="0"/>
                <w:sz w:val="20"/>
                <w:szCs w:val="20"/>
                <w:lang w:bidi="ar"/>
              </w:rPr>
              <w:t>整体</w:t>
            </w:r>
            <w:r>
              <w:rPr>
                <w:rFonts w:hint="eastAsia" w:ascii="宋体" w:hAnsi="宋体" w:cs="宋体"/>
                <w:color w:val="auto"/>
                <w:kern w:val="0"/>
                <w:sz w:val="20"/>
                <w:szCs w:val="20"/>
                <w:lang w:val="en-US" w:eastAsia="zh-CN" w:bidi="ar"/>
              </w:rPr>
              <w:t>高</w:t>
            </w:r>
            <w:r>
              <w:rPr>
                <w:rFonts w:hint="eastAsia" w:ascii="宋体" w:hAnsi="宋体" w:cs="宋体"/>
                <w:color w:val="auto"/>
                <w:kern w:val="0"/>
                <w:sz w:val="20"/>
                <w:szCs w:val="20"/>
                <w:lang w:bidi="ar"/>
              </w:rPr>
              <w:t>度</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cs="Arial"/>
                <w:color w:val="auto"/>
                <w:sz w:val="20"/>
                <w:szCs w:val="20"/>
                <w:lang w:val="en-US" w:eastAsia="zh-CN"/>
              </w:rPr>
            </w:pPr>
            <w:r>
              <w:rPr>
                <w:rFonts w:hint="eastAsia" w:ascii="Arial" w:hAnsi="Arial" w:cs="Arial"/>
                <w:color w:val="auto"/>
                <w:sz w:val="20"/>
                <w:szCs w:val="20"/>
                <w:lang w:val="en-US" w:eastAsia="zh-CN"/>
              </w:rPr>
              <w:t>12.5mm</w:t>
            </w: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default" w:ascii="Arial" w:hAnsi="Arial" w:cs="Arial"/>
                <w:color w:val="auto"/>
                <w:sz w:val="20"/>
                <w:szCs w:val="20"/>
                <w:lang w:val="en-US" w:eastAsia="zh-CN"/>
              </w:rPr>
            </w:pPr>
            <w:r>
              <w:rPr>
                <w:rFonts w:hint="eastAsia" w:ascii="Arial" w:hAnsi="Arial" w:cs="Arial"/>
                <w:color w:val="auto"/>
                <w:sz w:val="20"/>
                <w:szCs w:val="20"/>
                <w:lang w:val="en-US" w:eastAsia="zh-CN"/>
              </w:rPr>
              <w:t>2</w:t>
            </w:r>
          </w:p>
        </w:tc>
      </w:tr>
      <w:tr>
        <w:tblPrEx>
          <w:tblCellMar>
            <w:top w:w="0" w:type="dxa"/>
            <w:left w:w="0" w:type="dxa"/>
            <w:bottom w:w="0" w:type="dxa"/>
            <w:right w:w="0" w:type="dxa"/>
          </w:tblCellMar>
        </w:tblPrEx>
        <w:trPr>
          <w:trHeight w:val="768" w:hRule="atLeast"/>
        </w:trPr>
        <w:tc>
          <w:tcPr>
            <w:tcW w:w="88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F2</w:t>
            </w:r>
          </w:p>
        </w:tc>
        <w:tc>
          <w:tcPr>
            <w:tcW w:w="100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bidi="ar"/>
              </w:rPr>
              <w:t>模块2</w:t>
            </w:r>
          </w:p>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用时</w:t>
            </w:r>
            <w:r>
              <w:rPr>
                <w:rFonts w:hint="eastAsia" w:ascii="宋体" w:hAnsi="宋体" w:cs="宋体"/>
                <w:color w:val="auto"/>
                <w:kern w:val="0"/>
                <w:sz w:val="20"/>
                <w:szCs w:val="20"/>
                <w:lang w:val="en-US" w:eastAsia="zh-CN" w:bidi="ar"/>
              </w:rPr>
              <w:t>6</w:t>
            </w:r>
            <w:r>
              <w:rPr>
                <w:rFonts w:hint="eastAsia" w:ascii="宋体" w:hAnsi="宋体" w:cs="宋体"/>
                <w:color w:val="auto"/>
                <w:kern w:val="0"/>
                <w:sz w:val="20"/>
                <w:szCs w:val="20"/>
                <w:lang w:bidi="ar"/>
              </w:rPr>
              <w:t>小时</w:t>
            </w:r>
            <w:r>
              <w:rPr>
                <w:rFonts w:ascii="Arial" w:hAnsi="Arial" w:cs="Arial"/>
                <w:color w:val="auto"/>
                <w:kern w:val="0"/>
                <w:sz w:val="20"/>
                <w:szCs w:val="20"/>
                <w:lang w:bidi="ar"/>
              </w:rPr>
              <w:t>)</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Arial" w:hAnsi="Arial" w:cs="Arial"/>
                <w:color w:val="auto"/>
                <w:sz w:val="20"/>
                <w:szCs w:val="20"/>
              </w:rPr>
            </w:pPr>
            <w:r>
              <w:rPr>
                <w:rFonts w:ascii="Arial" w:hAnsi="Arial" w:cs="Arial"/>
                <w:color w:val="auto"/>
                <w:kern w:val="0"/>
                <w:sz w:val="20"/>
                <w:szCs w:val="20"/>
                <w:lang w:bidi="ar"/>
              </w:rPr>
              <w:t>M1</w:t>
            </w:r>
          </w:p>
        </w:tc>
        <w:tc>
          <w:tcPr>
            <w:tcW w:w="45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宋体" w:hAnsi="宋体" w:cs="宋体"/>
                <w:color w:val="auto"/>
                <w:sz w:val="20"/>
                <w:szCs w:val="20"/>
              </w:rPr>
            </w:pPr>
            <w:r>
              <w:rPr>
                <w:rFonts w:hint="eastAsia" w:ascii="宋体" w:hAnsi="宋体" w:cs="宋体"/>
                <w:color w:val="auto"/>
                <w:kern w:val="0"/>
                <w:sz w:val="20"/>
                <w:szCs w:val="20"/>
                <w:lang w:bidi="ar"/>
              </w:rPr>
              <w:t>模块2</w:t>
            </w:r>
            <w:r>
              <w:rPr>
                <w:rFonts w:hint="eastAsia" w:ascii="宋体" w:hAnsi="宋体" w:cs="宋体"/>
                <w:color w:val="auto"/>
                <w:kern w:val="0"/>
                <w:sz w:val="20"/>
                <w:szCs w:val="20"/>
                <w:lang w:val="en-US" w:eastAsia="zh-CN" w:bidi="ar"/>
              </w:rPr>
              <w:t>.1</w:t>
            </w:r>
            <w:r>
              <w:rPr>
                <w:rFonts w:hint="eastAsia" w:ascii="宋体" w:hAnsi="宋体" w:cs="宋体"/>
                <w:color w:val="auto"/>
                <w:kern w:val="0"/>
                <w:sz w:val="20"/>
                <w:szCs w:val="20"/>
                <w:lang w:bidi="ar"/>
              </w:rPr>
              <w:t>按时完工</w:t>
            </w:r>
          </w:p>
        </w:tc>
        <w:tc>
          <w:tcPr>
            <w:tcW w:w="13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left"/>
              <w:rPr>
                <w:rFonts w:ascii="Arial" w:hAnsi="Arial" w:cs="Arial"/>
                <w:color w:val="auto"/>
                <w:sz w:val="20"/>
                <w:szCs w:val="20"/>
              </w:rPr>
            </w:pPr>
          </w:p>
        </w:tc>
        <w:tc>
          <w:tcPr>
            <w:tcW w:w="50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Arial" w:hAnsi="Arial" w:eastAsia="宋体" w:cs="Arial"/>
                <w:color w:val="auto"/>
                <w:sz w:val="20"/>
                <w:szCs w:val="20"/>
                <w:lang w:val="en-US" w:eastAsia="zh-CN"/>
              </w:rPr>
            </w:pPr>
            <w:r>
              <w:rPr>
                <w:rFonts w:hint="eastAsia" w:ascii="Arial" w:hAnsi="Arial" w:cs="Arial"/>
                <w:color w:val="auto"/>
                <w:sz w:val="20"/>
                <w:szCs w:val="20"/>
                <w:lang w:val="en-US" w:eastAsia="zh-CN"/>
              </w:rPr>
              <w:t>2</w:t>
            </w:r>
          </w:p>
        </w:tc>
      </w:tr>
    </w:tbl>
    <w:p>
      <w:pPr>
        <w:pStyle w:val="2"/>
        <w:ind w:left="0" w:leftChars="0" w:firstLine="0" w:firstLineChars="0"/>
        <w:rPr>
          <w:rFonts w:ascii="LinTimes" w:hAnsi="LinTimes" w:eastAsia="仿宋" w:cs="LinTimes"/>
          <w:sz w:val="32"/>
          <w:szCs w:val="32"/>
        </w:rPr>
      </w:pPr>
    </w:p>
    <w:p>
      <w:pPr>
        <w:pStyle w:val="16"/>
        <w:numPr>
          <w:ilvl w:val="0"/>
          <w:numId w:val="0"/>
        </w:numPr>
        <w:snapToGrid w:val="0"/>
        <w:spacing w:line="240" w:lineRule="atLeast"/>
        <w:rPr>
          <w:rFonts w:hint="eastAsia" w:ascii="LinTimes" w:hAnsi="LinTimes" w:eastAsia="仿宋" w:cs="LinTimes"/>
          <w:kern w:val="2"/>
          <w:sz w:val="32"/>
          <w:szCs w:val="32"/>
          <w:lang w:val="en-US" w:eastAsia="zh-CN" w:bidi="ar-SA"/>
        </w:rPr>
      </w:pPr>
      <w:r>
        <w:rPr>
          <w:rFonts w:hint="eastAsia" w:ascii="LinTimes" w:hAnsi="LinTimes" w:eastAsia="仿宋" w:cs="LinTimes"/>
          <w:kern w:val="2"/>
          <w:sz w:val="32"/>
          <w:szCs w:val="32"/>
          <w:lang w:val="en-US" w:eastAsia="zh-CN" w:bidi="ar-SA"/>
        </w:rPr>
        <w:t>2.</w:t>
      </w:r>
      <w:r>
        <w:rPr>
          <w:rFonts w:hint="eastAsia" w:ascii="LinTimes" w:hAnsi="LinTimes" w:eastAsia="仿宋" w:cs="LinTimes"/>
          <w:b/>
          <w:bCs/>
          <w:kern w:val="2"/>
          <w:sz w:val="32"/>
          <w:szCs w:val="32"/>
          <w:lang w:val="en-US" w:eastAsia="zh-CN" w:bidi="ar-SA"/>
        </w:rPr>
        <w:t>评判方法</w:t>
      </w:r>
      <w:r>
        <w:rPr>
          <w:rFonts w:hint="eastAsia" w:ascii="LinTimes" w:hAnsi="LinTimes" w:eastAsia="仿宋" w:cs="LinTimes"/>
          <w:kern w:val="2"/>
          <w:sz w:val="32"/>
          <w:szCs w:val="32"/>
          <w:lang w:val="en-US" w:eastAsia="zh-CN" w:bidi="ar-SA"/>
        </w:rPr>
        <w:t>：</w:t>
      </w:r>
    </w:p>
    <w:p>
      <w:pPr>
        <w:pStyle w:val="21"/>
        <w:ind w:firstLine="320" w:firstLineChars="1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工件的评判流程见下图，各组之间工件交接均需按要求填写流转卡。</w:t>
      </w:r>
    </w:p>
    <w:p>
      <w:pPr>
        <w:pStyle w:val="16"/>
        <w:keepNext w:val="0"/>
        <w:keepLines w:val="0"/>
        <w:pageBreakBefore w:val="0"/>
        <w:numPr>
          <w:ilvl w:val="0"/>
          <w:numId w:val="0"/>
        </w:numPr>
        <w:kinsoku/>
        <w:wordWrap/>
        <w:overflowPunct/>
        <w:topLinePunct w:val="0"/>
        <w:autoSpaceDE/>
        <w:autoSpaceDN/>
        <w:bidi w:val="0"/>
        <w:adjustRightInd/>
        <w:snapToGrid w:val="0"/>
        <w:spacing w:line="580" w:lineRule="exact"/>
        <w:textAlignment w:val="auto"/>
        <w:rPr>
          <w:rFonts w:hint="eastAsia" w:ascii="LinTimes" w:hAnsi="LinTimes" w:eastAsia="仿宋" w:cs="LinTimes"/>
          <w:kern w:val="2"/>
          <w:sz w:val="32"/>
          <w:szCs w:val="32"/>
          <w:lang w:val="en-US" w:eastAsia="zh-CN" w:bidi="ar-SA"/>
        </w:rPr>
      </w:pPr>
      <w:r>
        <w:rPr>
          <w:rFonts w:hint="eastAsia" w:ascii="LinTimes" w:hAnsi="LinTimes" w:eastAsia="仿宋" w:cs="LinTimes"/>
          <w:kern w:val="2"/>
          <w:sz w:val="32"/>
          <w:szCs w:val="32"/>
          <w:lang w:val="en-US" w:eastAsia="zh-CN" w:bidi="ar-SA"/>
        </w:rPr>
        <mc:AlternateContent>
          <mc:Choice Requires="wpg">
            <w:drawing>
              <wp:anchor distT="0" distB="0" distL="114300" distR="114300" simplePos="0" relativeHeight="251661312" behindDoc="1" locked="0" layoutInCell="1" allowOverlap="1">
                <wp:simplePos x="0" y="0"/>
                <wp:positionH relativeFrom="page">
                  <wp:posOffset>1307465</wp:posOffset>
                </wp:positionH>
                <wp:positionV relativeFrom="paragraph">
                  <wp:posOffset>242570</wp:posOffset>
                </wp:positionV>
                <wp:extent cx="4667250" cy="320675"/>
                <wp:effectExtent l="635" t="635" r="0" b="2540"/>
                <wp:wrapTopAndBottom/>
                <wp:docPr id="18" name="组合 18"/>
                <wp:cNvGraphicFramePr/>
                <a:graphic xmlns:a="http://schemas.openxmlformats.org/drawingml/2006/main">
                  <a:graphicData uri="http://schemas.microsoft.com/office/word/2010/wordprocessingGroup">
                    <wpg:wgp>
                      <wpg:cNvGrpSpPr/>
                      <wpg:grpSpPr>
                        <a:xfrm>
                          <a:off x="0" y="0"/>
                          <a:ext cx="4667250" cy="320675"/>
                          <a:chOff x="2690" y="1390"/>
                          <a:chExt cx="7350" cy="505"/>
                        </a:xfrm>
                      </wpg:grpSpPr>
                      <wps:wsp>
                        <wps:cNvPr id="7" name="任意多边形 7"/>
                        <wps:cNvSpPr/>
                        <wps:spPr>
                          <a:xfrm>
                            <a:off x="6469" y="1408"/>
                            <a:ext cx="1410" cy="486"/>
                          </a:xfrm>
                          <a:custGeom>
                            <a:avLst/>
                            <a:gdLst/>
                            <a:ahLst/>
                            <a:cxnLst/>
                            <a:pathLst>
                              <a:path w="1410" h="486">
                                <a:moveTo>
                                  <a:pt x="1410" y="486"/>
                                </a:moveTo>
                                <a:lnTo>
                                  <a:pt x="0" y="486"/>
                                </a:lnTo>
                                <a:lnTo>
                                  <a:pt x="0" y="0"/>
                                </a:lnTo>
                                <a:lnTo>
                                  <a:pt x="1410" y="0"/>
                                </a:lnTo>
                                <a:lnTo>
                                  <a:pt x="1410" y="7"/>
                                </a:lnTo>
                                <a:lnTo>
                                  <a:pt x="15" y="7"/>
                                </a:lnTo>
                                <a:lnTo>
                                  <a:pt x="7" y="15"/>
                                </a:lnTo>
                                <a:lnTo>
                                  <a:pt x="15" y="15"/>
                                </a:lnTo>
                                <a:lnTo>
                                  <a:pt x="15" y="471"/>
                                </a:lnTo>
                                <a:lnTo>
                                  <a:pt x="7" y="471"/>
                                </a:lnTo>
                                <a:lnTo>
                                  <a:pt x="15" y="478"/>
                                </a:lnTo>
                                <a:lnTo>
                                  <a:pt x="1410" y="478"/>
                                </a:lnTo>
                                <a:lnTo>
                                  <a:pt x="1410" y="486"/>
                                </a:lnTo>
                                <a:close/>
                                <a:moveTo>
                                  <a:pt x="15" y="15"/>
                                </a:moveTo>
                                <a:lnTo>
                                  <a:pt x="7" y="15"/>
                                </a:lnTo>
                                <a:lnTo>
                                  <a:pt x="15" y="7"/>
                                </a:lnTo>
                                <a:lnTo>
                                  <a:pt x="15" y="15"/>
                                </a:lnTo>
                                <a:close/>
                                <a:moveTo>
                                  <a:pt x="1395" y="15"/>
                                </a:moveTo>
                                <a:lnTo>
                                  <a:pt x="15" y="15"/>
                                </a:lnTo>
                                <a:lnTo>
                                  <a:pt x="15" y="7"/>
                                </a:lnTo>
                                <a:lnTo>
                                  <a:pt x="1395" y="7"/>
                                </a:lnTo>
                                <a:lnTo>
                                  <a:pt x="1395" y="15"/>
                                </a:lnTo>
                                <a:close/>
                                <a:moveTo>
                                  <a:pt x="1395" y="478"/>
                                </a:moveTo>
                                <a:lnTo>
                                  <a:pt x="1395" y="7"/>
                                </a:lnTo>
                                <a:lnTo>
                                  <a:pt x="1402" y="15"/>
                                </a:lnTo>
                                <a:lnTo>
                                  <a:pt x="1410" y="15"/>
                                </a:lnTo>
                                <a:lnTo>
                                  <a:pt x="1410" y="471"/>
                                </a:lnTo>
                                <a:lnTo>
                                  <a:pt x="1402" y="471"/>
                                </a:lnTo>
                                <a:lnTo>
                                  <a:pt x="1395" y="478"/>
                                </a:lnTo>
                                <a:close/>
                                <a:moveTo>
                                  <a:pt x="1410" y="15"/>
                                </a:moveTo>
                                <a:lnTo>
                                  <a:pt x="1402" y="15"/>
                                </a:lnTo>
                                <a:lnTo>
                                  <a:pt x="1395" y="7"/>
                                </a:lnTo>
                                <a:lnTo>
                                  <a:pt x="1410" y="7"/>
                                </a:lnTo>
                                <a:lnTo>
                                  <a:pt x="1410" y="15"/>
                                </a:lnTo>
                                <a:close/>
                                <a:moveTo>
                                  <a:pt x="15" y="478"/>
                                </a:moveTo>
                                <a:lnTo>
                                  <a:pt x="7" y="471"/>
                                </a:lnTo>
                                <a:lnTo>
                                  <a:pt x="15" y="471"/>
                                </a:lnTo>
                                <a:lnTo>
                                  <a:pt x="15" y="478"/>
                                </a:lnTo>
                                <a:close/>
                                <a:moveTo>
                                  <a:pt x="1395" y="478"/>
                                </a:moveTo>
                                <a:lnTo>
                                  <a:pt x="15" y="478"/>
                                </a:lnTo>
                                <a:lnTo>
                                  <a:pt x="15" y="471"/>
                                </a:lnTo>
                                <a:lnTo>
                                  <a:pt x="1395" y="471"/>
                                </a:lnTo>
                                <a:lnTo>
                                  <a:pt x="1395" y="478"/>
                                </a:lnTo>
                                <a:close/>
                                <a:moveTo>
                                  <a:pt x="1410" y="478"/>
                                </a:moveTo>
                                <a:lnTo>
                                  <a:pt x="1395" y="478"/>
                                </a:lnTo>
                                <a:lnTo>
                                  <a:pt x="1402" y="471"/>
                                </a:lnTo>
                                <a:lnTo>
                                  <a:pt x="1410" y="471"/>
                                </a:lnTo>
                                <a:lnTo>
                                  <a:pt x="1410" y="478"/>
                                </a:lnTo>
                                <a:close/>
                              </a:path>
                            </a:pathLst>
                          </a:custGeom>
                          <a:solidFill>
                            <a:srgbClr val="000000"/>
                          </a:solidFill>
                          <a:ln>
                            <a:noFill/>
                          </a:ln>
                        </wps:spPr>
                        <wps:bodyPr upright="1"/>
                      </wps:wsp>
                      <wps:wsp>
                        <wps:cNvPr id="8" name="任意多边形 8"/>
                        <wps:cNvSpPr/>
                        <wps:spPr>
                          <a:xfrm>
                            <a:off x="8629" y="1389"/>
                            <a:ext cx="1410" cy="486"/>
                          </a:xfrm>
                          <a:custGeom>
                            <a:avLst/>
                            <a:gdLst/>
                            <a:ahLst/>
                            <a:cxnLst/>
                            <a:pathLst>
                              <a:path w="1410" h="486">
                                <a:moveTo>
                                  <a:pt x="1410" y="486"/>
                                </a:moveTo>
                                <a:lnTo>
                                  <a:pt x="0" y="486"/>
                                </a:lnTo>
                                <a:lnTo>
                                  <a:pt x="0" y="0"/>
                                </a:lnTo>
                                <a:lnTo>
                                  <a:pt x="1410" y="0"/>
                                </a:lnTo>
                                <a:lnTo>
                                  <a:pt x="1410" y="7"/>
                                </a:lnTo>
                                <a:lnTo>
                                  <a:pt x="15" y="7"/>
                                </a:lnTo>
                                <a:lnTo>
                                  <a:pt x="7" y="15"/>
                                </a:lnTo>
                                <a:lnTo>
                                  <a:pt x="15" y="15"/>
                                </a:lnTo>
                                <a:lnTo>
                                  <a:pt x="15" y="471"/>
                                </a:lnTo>
                                <a:lnTo>
                                  <a:pt x="7" y="471"/>
                                </a:lnTo>
                                <a:lnTo>
                                  <a:pt x="15" y="478"/>
                                </a:lnTo>
                                <a:lnTo>
                                  <a:pt x="1410" y="478"/>
                                </a:lnTo>
                                <a:lnTo>
                                  <a:pt x="1410" y="486"/>
                                </a:lnTo>
                                <a:close/>
                                <a:moveTo>
                                  <a:pt x="15" y="15"/>
                                </a:moveTo>
                                <a:lnTo>
                                  <a:pt x="7" y="15"/>
                                </a:lnTo>
                                <a:lnTo>
                                  <a:pt x="15" y="7"/>
                                </a:lnTo>
                                <a:lnTo>
                                  <a:pt x="15" y="15"/>
                                </a:lnTo>
                                <a:close/>
                                <a:moveTo>
                                  <a:pt x="1395" y="15"/>
                                </a:moveTo>
                                <a:lnTo>
                                  <a:pt x="15" y="15"/>
                                </a:lnTo>
                                <a:lnTo>
                                  <a:pt x="15" y="7"/>
                                </a:lnTo>
                                <a:lnTo>
                                  <a:pt x="1395" y="7"/>
                                </a:lnTo>
                                <a:lnTo>
                                  <a:pt x="1395" y="15"/>
                                </a:lnTo>
                                <a:close/>
                                <a:moveTo>
                                  <a:pt x="1395" y="478"/>
                                </a:moveTo>
                                <a:lnTo>
                                  <a:pt x="1395" y="7"/>
                                </a:lnTo>
                                <a:lnTo>
                                  <a:pt x="1402" y="15"/>
                                </a:lnTo>
                                <a:lnTo>
                                  <a:pt x="1410" y="15"/>
                                </a:lnTo>
                                <a:lnTo>
                                  <a:pt x="1410" y="471"/>
                                </a:lnTo>
                                <a:lnTo>
                                  <a:pt x="1402" y="471"/>
                                </a:lnTo>
                                <a:lnTo>
                                  <a:pt x="1395" y="478"/>
                                </a:lnTo>
                                <a:close/>
                                <a:moveTo>
                                  <a:pt x="1410" y="15"/>
                                </a:moveTo>
                                <a:lnTo>
                                  <a:pt x="1402" y="15"/>
                                </a:lnTo>
                                <a:lnTo>
                                  <a:pt x="1395" y="7"/>
                                </a:lnTo>
                                <a:lnTo>
                                  <a:pt x="1410" y="7"/>
                                </a:lnTo>
                                <a:lnTo>
                                  <a:pt x="1410" y="15"/>
                                </a:lnTo>
                                <a:close/>
                                <a:moveTo>
                                  <a:pt x="15" y="478"/>
                                </a:moveTo>
                                <a:lnTo>
                                  <a:pt x="7" y="471"/>
                                </a:lnTo>
                                <a:lnTo>
                                  <a:pt x="15" y="471"/>
                                </a:lnTo>
                                <a:lnTo>
                                  <a:pt x="15" y="478"/>
                                </a:lnTo>
                                <a:close/>
                                <a:moveTo>
                                  <a:pt x="1395" y="478"/>
                                </a:moveTo>
                                <a:lnTo>
                                  <a:pt x="15" y="478"/>
                                </a:lnTo>
                                <a:lnTo>
                                  <a:pt x="15" y="471"/>
                                </a:lnTo>
                                <a:lnTo>
                                  <a:pt x="1395" y="471"/>
                                </a:lnTo>
                                <a:lnTo>
                                  <a:pt x="1395" y="478"/>
                                </a:lnTo>
                                <a:close/>
                                <a:moveTo>
                                  <a:pt x="1410" y="478"/>
                                </a:moveTo>
                                <a:lnTo>
                                  <a:pt x="1395" y="478"/>
                                </a:lnTo>
                                <a:lnTo>
                                  <a:pt x="1402" y="471"/>
                                </a:lnTo>
                                <a:lnTo>
                                  <a:pt x="1410" y="471"/>
                                </a:lnTo>
                                <a:lnTo>
                                  <a:pt x="1410" y="478"/>
                                </a:lnTo>
                                <a:close/>
                              </a:path>
                            </a:pathLst>
                          </a:custGeom>
                          <a:solidFill>
                            <a:srgbClr val="000000"/>
                          </a:solidFill>
                          <a:ln>
                            <a:noFill/>
                          </a:ln>
                        </wps:spPr>
                        <wps:bodyPr upright="1"/>
                      </wps:wsp>
                      <wps:wsp>
                        <wps:cNvPr id="9" name="任意多边形 9"/>
                        <wps:cNvSpPr/>
                        <wps:spPr>
                          <a:xfrm>
                            <a:off x="7916" y="1497"/>
                            <a:ext cx="653" cy="120"/>
                          </a:xfrm>
                          <a:custGeom>
                            <a:avLst/>
                            <a:gdLst/>
                            <a:ahLst/>
                            <a:cxnLst/>
                            <a:pathLst>
                              <a:path w="653" h="120">
                                <a:moveTo>
                                  <a:pt x="637" y="68"/>
                                </a:moveTo>
                                <a:lnTo>
                                  <a:pt x="562" y="68"/>
                                </a:lnTo>
                                <a:lnTo>
                                  <a:pt x="562" y="53"/>
                                </a:lnTo>
                                <a:lnTo>
                                  <a:pt x="532" y="53"/>
                                </a:lnTo>
                                <a:lnTo>
                                  <a:pt x="532" y="0"/>
                                </a:lnTo>
                                <a:lnTo>
                                  <a:pt x="652" y="60"/>
                                </a:lnTo>
                                <a:lnTo>
                                  <a:pt x="637" y="68"/>
                                </a:lnTo>
                                <a:close/>
                                <a:moveTo>
                                  <a:pt x="532" y="68"/>
                                </a:moveTo>
                                <a:lnTo>
                                  <a:pt x="0" y="67"/>
                                </a:lnTo>
                                <a:lnTo>
                                  <a:pt x="0" y="52"/>
                                </a:lnTo>
                                <a:lnTo>
                                  <a:pt x="532" y="53"/>
                                </a:lnTo>
                                <a:lnTo>
                                  <a:pt x="532" y="68"/>
                                </a:lnTo>
                                <a:close/>
                                <a:moveTo>
                                  <a:pt x="562" y="68"/>
                                </a:moveTo>
                                <a:lnTo>
                                  <a:pt x="532" y="68"/>
                                </a:lnTo>
                                <a:lnTo>
                                  <a:pt x="532" y="53"/>
                                </a:lnTo>
                                <a:lnTo>
                                  <a:pt x="562" y="53"/>
                                </a:lnTo>
                                <a:lnTo>
                                  <a:pt x="562" y="68"/>
                                </a:lnTo>
                                <a:close/>
                                <a:moveTo>
                                  <a:pt x="532" y="120"/>
                                </a:moveTo>
                                <a:lnTo>
                                  <a:pt x="532" y="68"/>
                                </a:lnTo>
                                <a:lnTo>
                                  <a:pt x="637" y="68"/>
                                </a:lnTo>
                                <a:lnTo>
                                  <a:pt x="532" y="120"/>
                                </a:lnTo>
                                <a:close/>
                              </a:path>
                            </a:pathLst>
                          </a:custGeom>
                          <a:solidFill>
                            <a:srgbClr val="000000"/>
                          </a:solidFill>
                          <a:ln>
                            <a:noFill/>
                          </a:ln>
                        </wps:spPr>
                        <wps:bodyPr upright="1"/>
                      </wps:wsp>
                      <pic:pic xmlns:pic="http://schemas.openxmlformats.org/drawingml/2006/picture">
                        <pic:nvPicPr>
                          <pic:cNvPr id="10" name="图片 8"/>
                          <pic:cNvPicPr>
                            <a:picLocks noChangeAspect="1"/>
                          </pic:cNvPicPr>
                        </pic:nvPicPr>
                        <pic:blipFill>
                          <a:blip r:embed="rId10"/>
                          <a:stretch>
                            <a:fillRect/>
                          </a:stretch>
                        </pic:blipFill>
                        <pic:spPr>
                          <a:xfrm>
                            <a:off x="6117" y="1496"/>
                            <a:ext cx="358" cy="120"/>
                          </a:xfrm>
                          <a:prstGeom prst="rect">
                            <a:avLst/>
                          </a:prstGeom>
                          <a:noFill/>
                          <a:ln>
                            <a:noFill/>
                          </a:ln>
                        </pic:spPr>
                      </pic:pic>
                      <wps:wsp>
                        <wps:cNvPr id="11" name="任意多边形 11"/>
                        <wps:cNvSpPr/>
                        <wps:spPr>
                          <a:xfrm>
                            <a:off x="4137" y="1496"/>
                            <a:ext cx="540" cy="120"/>
                          </a:xfrm>
                          <a:custGeom>
                            <a:avLst/>
                            <a:gdLst/>
                            <a:ahLst/>
                            <a:cxnLst/>
                            <a:pathLst>
                              <a:path w="540" h="120">
                                <a:moveTo>
                                  <a:pt x="420" y="120"/>
                                </a:moveTo>
                                <a:lnTo>
                                  <a:pt x="420" y="0"/>
                                </a:lnTo>
                                <a:lnTo>
                                  <a:pt x="525" y="53"/>
                                </a:lnTo>
                                <a:lnTo>
                                  <a:pt x="450" y="53"/>
                                </a:lnTo>
                                <a:lnTo>
                                  <a:pt x="450" y="68"/>
                                </a:lnTo>
                                <a:lnTo>
                                  <a:pt x="525" y="68"/>
                                </a:lnTo>
                                <a:lnTo>
                                  <a:pt x="420" y="120"/>
                                </a:lnTo>
                                <a:close/>
                                <a:moveTo>
                                  <a:pt x="420" y="68"/>
                                </a:moveTo>
                                <a:lnTo>
                                  <a:pt x="0" y="68"/>
                                </a:lnTo>
                                <a:lnTo>
                                  <a:pt x="0" y="53"/>
                                </a:lnTo>
                                <a:lnTo>
                                  <a:pt x="420" y="53"/>
                                </a:lnTo>
                                <a:lnTo>
                                  <a:pt x="420" y="68"/>
                                </a:lnTo>
                                <a:close/>
                                <a:moveTo>
                                  <a:pt x="525" y="68"/>
                                </a:moveTo>
                                <a:lnTo>
                                  <a:pt x="450" y="68"/>
                                </a:lnTo>
                                <a:lnTo>
                                  <a:pt x="450" y="53"/>
                                </a:lnTo>
                                <a:lnTo>
                                  <a:pt x="525" y="53"/>
                                </a:lnTo>
                                <a:lnTo>
                                  <a:pt x="540" y="60"/>
                                </a:lnTo>
                                <a:lnTo>
                                  <a:pt x="525" y="68"/>
                                </a:lnTo>
                                <a:close/>
                              </a:path>
                            </a:pathLst>
                          </a:custGeom>
                          <a:solidFill>
                            <a:srgbClr val="000000"/>
                          </a:solidFill>
                          <a:ln>
                            <a:noFill/>
                          </a:ln>
                        </wps:spPr>
                        <wps:bodyPr upright="1"/>
                      </wps:wsp>
                      <wps:wsp>
                        <wps:cNvPr id="12" name="任意多边形 12"/>
                        <wps:cNvSpPr/>
                        <wps:spPr>
                          <a:xfrm>
                            <a:off x="4669" y="1400"/>
                            <a:ext cx="1410" cy="486"/>
                          </a:xfrm>
                          <a:custGeom>
                            <a:avLst/>
                            <a:gdLst/>
                            <a:ahLst/>
                            <a:cxnLst/>
                            <a:pathLst>
                              <a:path w="1410" h="486">
                                <a:moveTo>
                                  <a:pt x="1410" y="486"/>
                                </a:moveTo>
                                <a:lnTo>
                                  <a:pt x="0" y="486"/>
                                </a:lnTo>
                                <a:lnTo>
                                  <a:pt x="0" y="0"/>
                                </a:lnTo>
                                <a:lnTo>
                                  <a:pt x="1410" y="0"/>
                                </a:lnTo>
                                <a:lnTo>
                                  <a:pt x="1410" y="7"/>
                                </a:lnTo>
                                <a:lnTo>
                                  <a:pt x="15" y="7"/>
                                </a:lnTo>
                                <a:lnTo>
                                  <a:pt x="7" y="15"/>
                                </a:lnTo>
                                <a:lnTo>
                                  <a:pt x="15" y="15"/>
                                </a:lnTo>
                                <a:lnTo>
                                  <a:pt x="15" y="471"/>
                                </a:lnTo>
                                <a:lnTo>
                                  <a:pt x="7" y="471"/>
                                </a:lnTo>
                                <a:lnTo>
                                  <a:pt x="15" y="478"/>
                                </a:lnTo>
                                <a:lnTo>
                                  <a:pt x="1410" y="478"/>
                                </a:lnTo>
                                <a:lnTo>
                                  <a:pt x="1410" y="486"/>
                                </a:lnTo>
                                <a:close/>
                                <a:moveTo>
                                  <a:pt x="15" y="15"/>
                                </a:moveTo>
                                <a:lnTo>
                                  <a:pt x="7" y="15"/>
                                </a:lnTo>
                                <a:lnTo>
                                  <a:pt x="15" y="7"/>
                                </a:lnTo>
                                <a:lnTo>
                                  <a:pt x="15" y="15"/>
                                </a:lnTo>
                                <a:close/>
                                <a:moveTo>
                                  <a:pt x="1395" y="15"/>
                                </a:moveTo>
                                <a:lnTo>
                                  <a:pt x="15" y="15"/>
                                </a:lnTo>
                                <a:lnTo>
                                  <a:pt x="15" y="7"/>
                                </a:lnTo>
                                <a:lnTo>
                                  <a:pt x="1395" y="7"/>
                                </a:lnTo>
                                <a:lnTo>
                                  <a:pt x="1395" y="15"/>
                                </a:lnTo>
                                <a:close/>
                                <a:moveTo>
                                  <a:pt x="1395" y="478"/>
                                </a:moveTo>
                                <a:lnTo>
                                  <a:pt x="1395" y="7"/>
                                </a:lnTo>
                                <a:lnTo>
                                  <a:pt x="1402" y="15"/>
                                </a:lnTo>
                                <a:lnTo>
                                  <a:pt x="1410" y="15"/>
                                </a:lnTo>
                                <a:lnTo>
                                  <a:pt x="1410" y="471"/>
                                </a:lnTo>
                                <a:lnTo>
                                  <a:pt x="1402" y="471"/>
                                </a:lnTo>
                                <a:lnTo>
                                  <a:pt x="1395" y="478"/>
                                </a:lnTo>
                                <a:close/>
                                <a:moveTo>
                                  <a:pt x="1410" y="15"/>
                                </a:moveTo>
                                <a:lnTo>
                                  <a:pt x="1402" y="15"/>
                                </a:lnTo>
                                <a:lnTo>
                                  <a:pt x="1395" y="7"/>
                                </a:lnTo>
                                <a:lnTo>
                                  <a:pt x="1410" y="7"/>
                                </a:lnTo>
                                <a:lnTo>
                                  <a:pt x="1410" y="15"/>
                                </a:lnTo>
                                <a:close/>
                                <a:moveTo>
                                  <a:pt x="15" y="478"/>
                                </a:moveTo>
                                <a:lnTo>
                                  <a:pt x="7" y="471"/>
                                </a:lnTo>
                                <a:lnTo>
                                  <a:pt x="15" y="471"/>
                                </a:lnTo>
                                <a:lnTo>
                                  <a:pt x="15" y="478"/>
                                </a:lnTo>
                                <a:close/>
                                <a:moveTo>
                                  <a:pt x="1395" y="478"/>
                                </a:moveTo>
                                <a:lnTo>
                                  <a:pt x="15" y="478"/>
                                </a:lnTo>
                                <a:lnTo>
                                  <a:pt x="15" y="471"/>
                                </a:lnTo>
                                <a:lnTo>
                                  <a:pt x="1395" y="471"/>
                                </a:lnTo>
                                <a:lnTo>
                                  <a:pt x="1395" y="478"/>
                                </a:lnTo>
                                <a:close/>
                                <a:moveTo>
                                  <a:pt x="1410" y="478"/>
                                </a:moveTo>
                                <a:lnTo>
                                  <a:pt x="1395" y="478"/>
                                </a:lnTo>
                                <a:lnTo>
                                  <a:pt x="1402" y="471"/>
                                </a:lnTo>
                                <a:lnTo>
                                  <a:pt x="1410" y="471"/>
                                </a:lnTo>
                                <a:lnTo>
                                  <a:pt x="1410" y="478"/>
                                </a:lnTo>
                                <a:close/>
                              </a:path>
                            </a:pathLst>
                          </a:custGeom>
                          <a:solidFill>
                            <a:srgbClr val="000000"/>
                          </a:solidFill>
                          <a:ln>
                            <a:noFill/>
                          </a:ln>
                        </wps:spPr>
                        <wps:bodyPr upright="1"/>
                      </wps:wsp>
                      <wps:wsp>
                        <wps:cNvPr id="13" name="任意多边形 13"/>
                        <wps:cNvSpPr/>
                        <wps:spPr>
                          <a:xfrm>
                            <a:off x="2689" y="1400"/>
                            <a:ext cx="1410" cy="486"/>
                          </a:xfrm>
                          <a:custGeom>
                            <a:avLst/>
                            <a:gdLst/>
                            <a:ahLst/>
                            <a:cxnLst/>
                            <a:pathLst>
                              <a:path w="1410" h="486">
                                <a:moveTo>
                                  <a:pt x="1410" y="486"/>
                                </a:moveTo>
                                <a:lnTo>
                                  <a:pt x="0" y="486"/>
                                </a:lnTo>
                                <a:lnTo>
                                  <a:pt x="0" y="0"/>
                                </a:lnTo>
                                <a:lnTo>
                                  <a:pt x="1410" y="0"/>
                                </a:lnTo>
                                <a:lnTo>
                                  <a:pt x="1410" y="7"/>
                                </a:lnTo>
                                <a:lnTo>
                                  <a:pt x="15" y="7"/>
                                </a:lnTo>
                                <a:lnTo>
                                  <a:pt x="7" y="15"/>
                                </a:lnTo>
                                <a:lnTo>
                                  <a:pt x="15" y="15"/>
                                </a:lnTo>
                                <a:lnTo>
                                  <a:pt x="15" y="471"/>
                                </a:lnTo>
                                <a:lnTo>
                                  <a:pt x="7" y="471"/>
                                </a:lnTo>
                                <a:lnTo>
                                  <a:pt x="15" y="478"/>
                                </a:lnTo>
                                <a:lnTo>
                                  <a:pt x="1410" y="478"/>
                                </a:lnTo>
                                <a:lnTo>
                                  <a:pt x="1410" y="486"/>
                                </a:lnTo>
                                <a:close/>
                                <a:moveTo>
                                  <a:pt x="15" y="15"/>
                                </a:moveTo>
                                <a:lnTo>
                                  <a:pt x="7" y="15"/>
                                </a:lnTo>
                                <a:lnTo>
                                  <a:pt x="15" y="7"/>
                                </a:lnTo>
                                <a:lnTo>
                                  <a:pt x="15" y="15"/>
                                </a:lnTo>
                                <a:close/>
                                <a:moveTo>
                                  <a:pt x="1395" y="15"/>
                                </a:moveTo>
                                <a:lnTo>
                                  <a:pt x="15" y="15"/>
                                </a:lnTo>
                                <a:lnTo>
                                  <a:pt x="15" y="7"/>
                                </a:lnTo>
                                <a:lnTo>
                                  <a:pt x="1395" y="7"/>
                                </a:lnTo>
                                <a:lnTo>
                                  <a:pt x="1395" y="15"/>
                                </a:lnTo>
                                <a:close/>
                                <a:moveTo>
                                  <a:pt x="1395" y="478"/>
                                </a:moveTo>
                                <a:lnTo>
                                  <a:pt x="1395" y="7"/>
                                </a:lnTo>
                                <a:lnTo>
                                  <a:pt x="1402" y="15"/>
                                </a:lnTo>
                                <a:lnTo>
                                  <a:pt x="1410" y="15"/>
                                </a:lnTo>
                                <a:lnTo>
                                  <a:pt x="1410" y="471"/>
                                </a:lnTo>
                                <a:lnTo>
                                  <a:pt x="1402" y="471"/>
                                </a:lnTo>
                                <a:lnTo>
                                  <a:pt x="1395" y="478"/>
                                </a:lnTo>
                                <a:close/>
                                <a:moveTo>
                                  <a:pt x="1410" y="15"/>
                                </a:moveTo>
                                <a:lnTo>
                                  <a:pt x="1402" y="15"/>
                                </a:lnTo>
                                <a:lnTo>
                                  <a:pt x="1395" y="7"/>
                                </a:lnTo>
                                <a:lnTo>
                                  <a:pt x="1410" y="7"/>
                                </a:lnTo>
                                <a:lnTo>
                                  <a:pt x="1410" y="15"/>
                                </a:lnTo>
                                <a:close/>
                                <a:moveTo>
                                  <a:pt x="15" y="478"/>
                                </a:moveTo>
                                <a:lnTo>
                                  <a:pt x="7" y="471"/>
                                </a:lnTo>
                                <a:lnTo>
                                  <a:pt x="15" y="471"/>
                                </a:lnTo>
                                <a:lnTo>
                                  <a:pt x="15" y="478"/>
                                </a:lnTo>
                                <a:close/>
                                <a:moveTo>
                                  <a:pt x="1395" y="478"/>
                                </a:moveTo>
                                <a:lnTo>
                                  <a:pt x="15" y="478"/>
                                </a:lnTo>
                                <a:lnTo>
                                  <a:pt x="15" y="471"/>
                                </a:lnTo>
                                <a:lnTo>
                                  <a:pt x="1395" y="471"/>
                                </a:lnTo>
                                <a:lnTo>
                                  <a:pt x="1395" y="478"/>
                                </a:lnTo>
                                <a:close/>
                                <a:moveTo>
                                  <a:pt x="1410" y="478"/>
                                </a:moveTo>
                                <a:lnTo>
                                  <a:pt x="1395" y="478"/>
                                </a:lnTo>
                                <a:lnTo>
                                  <a:pt x="1402" y="471"/>
                                </a:lnTo>
                                <a:lnTo>
                                  <a:pt x="1410" y="471"/>
                                </a:lnTo>
                                <a:lnTo>
                                  <a:pt x="1410" y="478"/>
                                </a:lnTo>
                                <a:close/>
                              </a:path>
                            </a:pathLst>
                          </a:custGeom>
                          <a:solidFill>
                            <a:srgbClr val="000000"/>
                          </a:solidFill>
                          <a:ln>
                            <a:noFill/>
                          </a:ln>
                        </wps:spPr>
                        <wps:bodyPr upright="1"/>
                      </wps:wsp>
                      <wps:wsp>
                        <wps:cNvPr id="14" name="文本框 14"/>
                        <wps:cNvSpPr txBox="1"/>
                        <wps:spPr>
                          <a:xfrm>
                            <a:off x="2985" y="1488"/>
                            <a:ext cx="582" cy="281"/>
                          </a:xfrm>
                          <a:prstGeom prst="rect">
                            <a:avLst/>
                          </a:prstGeom>
                          <a:noFill/>
                          <a:ln>
                            <a:noFill/>
                          </a:ln>
                        </wps:spPr>
                        <wps:txbx>
                          <w:txbxContent>
                            <w:p>
                              <w:pPr>
                                <w:spacing w:line="281" w:lineRule="exact"/>
                                <w:rPr>
                                  <w:sz w:val="28"/>
                                </w:rPr>
                              </w:pPr>
                              <w:r>
                                <w:rPr>
                                  <w:sz w:val="28"/>
                                </w:rPr>
                                <w:t>监考</w:t>
                              </w:r>
                            </w:p>
                          </w:txbxContent>
                        </wps:txbx>
                        <wps:bodyPr lIns="0" tIns="0" rIns="0" bIns="0" upright="1"/>
                      </wps:wsp>
                      <wps:wsp>
                        <wps:cNvPr id="15" name="文本框 15"/>
                        <wps:cNvSpPr txBox="1"/>
                        <wps:spPr>
                          <a:xfrm>
                            <a:off x="4956" y="1488"/>
                            <a:ext cx="861" cy="281"/>
                          </a:xfrm>
                          <a:prstGeom prst="rect">
                            <a:avLst/>
                          </a:prstGeom>
                          <a:noFill/>
                          <a:ln>
                            <a:noFill/>
                          </a:ln>
                        </wps:spPr>
                        <wps:txbx>
                          <w:txbxContent>
                            <w:p>
                              <w:pPr>
                                <w:spacing w:line="281" w:lineRule="exact"/>
                                <w:rPr>
                                  <w:sz w:val="28"/>
                                </w:rPr>
                              </w:pPr>
                              <w:r>
                                <w:rPr>
                                  <w:sz w:val="28"/>
                                </w:rPr>
                                <w:t>保密员</w:t>
                              </w:r>
                            </w:p>
                          </w:txbxContent>
                        </wps:txbx>
                        <wps:bodyPr lIns="0" tIns="0" rIns="0" bIns="0" upright="1"/>
                      </wps:wsp>
                      <wps:wsp>
                        <wps:cNvPr id="16" name="文本框 16"/>
                        <wps:cNvSpPr txBox="1"/>
                        <wps:spPr>
                          <a:xfrm>
                            <a:off x="6895" y="1495"/>
                            <a:ext cx="582" cy="281"/>
                          </a:xfrm>
                          <a:prstGeom prst="rect">
                            <a:avLst/>
                          </a:prstGeom>
                          <a:noFill/>
                          <a:ln>
                            <a:noFill/>
                          </a:ln>
                        </wps:spPr>
                        <wps:txbx>
                          <w:txbxContent>
                            <w:p>
                              <w:pPr>
                                <w:spacing w:line="281" w:lineRule="exact"/>
                                <w:rPr>
                                  <w:sz w:val="28"/>
                                </w:rPr>
                              </w:pPr>
                              <w:r>
                                <w:rPr>
                                  <w:sz w:val="28"/>
                                </w:rPr>
                                <w:t>评判</w:t>
                              </w:r>
                            </w:p>
                          </w:txbxContent>
                        </wps:txbx>
                        <wps:bodyPr lIns="0" tIns="0" rIns="0" bIns="0" upright="1"/>
                      </wps:wsp>
                      <wps:wsp>
                        <wps:cNvPr id="17" name="文本框 17"/>
                        <wps:cNvSpPr txBox="1"/>
                        <wps:spPr>
                          <a:xfrm>
                            <a:off x="8916" y="1476"/>
                            <a:ext cx="861" cy="281"/>
                          </a:xfrm>
                          <a:prstGeom prst="rect">
                            <a:avLst/>
                          </a:prstGeom>
                          <a:noFill/>
                          <a:ln>
                            <a:noFill/>
                          </a:ln>
                        </wps:spPr>
                        <wps:txbx>
                          <w:txbxContent>
                            <w:p>
                              <w:pPr>
                                <w:spacing w:line="281" w:lineRule="exact"/>
                                <w:rPr>
                                  <w:sz w:val="28"/>
                                </w:rPr>
                              </w:pPr>
                              <w:r>
                                <w:rPr>
                                  <w:sz w:val="28"/>
                                </w:rPr>
                                <w:t>保密员</w:t>
                              </w:r>
                            </w:p>
                          </w:txbxContent>
                        </wps:txbx>
                        <wps:bodyPr lIns="0" tIns="0" rIns="0" bIns="0" upright="1"/>
                      </wps:wsp>
                    </wpg:wgp>
                  </a:graphicData>
                </a:graphic>
              </wp:anchor>
            </w:drawing>
          </mc:Choice>
          <mc:Fallback>
            <w:pict>
              <v:group id="_x0000_s1026" o:spid="_x0000_s1026" o:spt="203" style="position:absolute;left:0pt;margin-left:102.95pt;margin-top:19.1pt;height:25.25pt;width:367.5pt;mso-position-horizontal-relative:page;mso-wrap-distance-bottom:0pt;mso-wrap-distance-top:0pt;z-index:-251655168;mso-width-relative:page;mso-height-relative:page;" coordorigin="2690,1390" coordsize="7350,505" o:gfxdata="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">
                <o:lock v:ext="edit" aspectratio="f"/>
                <v:shape id="_x0000_s1026" o:spid="_x0000_s1026" o:spt="100" style="position:absolute;left:6469;top:1408;height:486;width:1410;" fillcolor="#000000" filled="t" stroked="f" coordsize="1410,486" o:gfxdata="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qgky8AAAA&#10;2gAAAA8AAAAAAAAAAQAgAAAAIgAAAGRycy9kb3ducmV2LnhtbFBLAQIUABQAAAAIAIdO4kAzLwWe&#10;OwAAADkAAAAQAAAAAAAAAAEAIAAAAAsBAABkcnMvc2hhcGV4bWwueG1sUEsFBgAAAAAGAAYAWwEA&#10;ALUDAAAAAA==&#10;" path="m1410,486l0,486,0,0,1410,0,1410,7,15,7,7,15,15,15,15,471,7,471,15,478,1410,478,1410,486xm15,15l7,15,15,7,15,15xm1395,15l15,15,15,7,1395,7,1395,15xm1395,478l1395,7,1402,15,1410,15,1410,471,1402,471,1395,478xm1410,15l1402,15,1395,7,1410,7,1410,15xm15,478l7,471,15,471,15,478xm1395,478l15,478,15,471,1395,471,1395,478xm1410,478l1395,478,1402,471,1410,471,1410,478xe">
                  <v:fill on="t" focussize="0,0"/>
                  <v:stroke on="f"/>
                  <v:imagedata o:title=""/>
                  <o:lock v:ext="edit" aspectratio="f"/>
                </v:shape>
                <v:shape id="_x0000_s1026" o:spid="_x0000_s1026" o:spt="100" style="position:absolute;left:8629;top:1389;height:486;width:1410;" fillcolor="#000000" filled="t" stroked="f" coordsize="1410,486" o:gfxdata="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D1Fj62AAAA2gAAAA8A&#10;AAAAAAAAAQAgAAAAIgAAAGRycy9kb3ducmV2LnhtbFBLAQIUABQAAAAIAIdO4kAzLwWeOwAAADkA&#10;AAAQAAAAAAAAAAEAIAAAAAUBAABkcnMvc2hhcGV4bWwueG1sUEsFBgAAAAAGAAYAWwEAAK8DAAAA&#10;AA==&#10;" path="m1410,486l0,486,0,0,1410,0,1410,7,15,7,7,15,15,15,15,471,7,471,15,478,1410,478,1410,486xm15,15l7,15,15,7,15,15xm1395,15l15,15,15,7,1395,7,1395,15xm1395,478l1395,7,1402,15,1410,15,1410,471,1402,471,1395,478xm1410,15l1402,15,1395,7,1410,7,1410,15xm15,478l7,471,15,471,15,478xm1395,478l15,478,15,471,1395,471,1395,478xm1410,478l1395,478,1402,471,1410,471,1410,478xe">
                  <v:fill on="t" focussize="0,0"/>
                  <v:stroke on="f"/>
                  <v:imagedata o:title=""/>
                  <o:lock v:ext="edit" aspectratio="f"/>
                </v:shape>
                <v:shape id="_x0000_s1026" o:spid="_x0000_s1026" o:spt="100" style="position:absolute;left:7916;top:1497;height:120;width:653;" fillcolor="#000000" filled="t" stroked="f" coordsize="653,120" o:gfxdata="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hQb4A&#10;AADaAAAADwAAAAAAAAABACAAAAAiAAAAZHJzL2Rvd25yZXYueG1sUEsBAhQAFAAAAAgAh07iQDMv&#10;BZ47AAAAOQAAABAAAAAAAAAAAQAgAAAADQEAAGRycy9zaGFwZXhtbC54bWxQSwUGAAAAAAYABgBb&#10;AQAAtwMAAAAA&#10;" path="m637,68l562,68,562,53,532,53,532,0,652,60,637,68xm532,68l0,67,0,52,532,53,532,68xm562,68l532,68,532,53,562,53,562,68xm532,120l532,68,637,68,532,120xe">
                  <v:fill on="t" focussize="0,0"/>
                  <v:stroke on="f"/>
                  <v:imagedata o:title=""/>
                  <o:lock v:ext="edit" aspectratio="f"/>
                </v:shape>
                <v:shape id="图片 8" o:spid="_x0000_s1026" o:spt="75" type="#_x0000_t75" style="position:absolute;left:6117;top:1496;height:120;width:358;" filled="f" o:preferrelative="t" stroked="f" coordsize="21600,21600" o:gfxdata="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NbIj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100" style="position:absolute;left:4137;top:1496;height:120;width:540;" fillcolor="#000000" filled="t" stroked="f" coordsize="540,120" o:gfxdata="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6GAbsAAADb&#10;AAAADwAAAAAAAAABACAAAAAiAAAAZHJzL2Rvd25yZXYueG1sUEsBAhQAFAAAAAgAh07iQDMvBZ47&#10;AAAAOQAAABAAAAAAAAAAAQAgAAAACgEAAGRycy9zaGFwZXhtbC54bWxQSwUGAAAAAAYABgBbAQAA&#10;tAMAAAAA&#10;" path="m420,120l420,0,525,53,450,53,450,68,525,68,420,120xm420,68l0,68,0,53,420,53,420,68xm525,68l450,68,450,53,525,53,540,60,525,68xe">
                  <v:fill on="t" focussize="0,0"/>
                  <v:stroke on="f"/>
                  <v:imagedata o:title=""/>
                  <o:lock v:ext="edit" aspectratio="f"/>
                </v:shape>
                <v:shape id="_x0000_s1026" o:spid="_x0000_s1026" o:spt="100" style="position:absolute;left:4669;top:1400;height:486;width:1410;" fillcolor="#000000" filled="t" stroked="f" coordsize="1410,486" o:gfxdata="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uX0/twAAANsAAAAP&#10;AAAAAAAAAAEAIAAAACIAAABkcnMvZG93bnJldi54bWxQSwECFAAUAAAACACHTuJAMy8FnjsAAAA5&#10;AAAAEAAAAAAAAAABACAAAAAGAQAAZHJzL3NoYXBleG1sLnhtbFBLBQYAAAAABgAGAFsBAACwAwAA&#10;AAA=&#10;" path="m1410,486l0,486,0,0,1410,0,1410,7,15,7,7,15,15,15,15,471,7,471,15,478,1410,478,1410,486xm15,15l7,15,15,7,15,15xm1395,15l15,15,15,7,1395,7,1395,15xm1395,478l1395,7,1402,15,1410,15,1410,471,1402,471,1395,478xm1410,15l1402,15,1395,7,1410,7,1410,15xm15,478l7,471,15,471,15,478xm1395,478l15,478,15,471,1395,471,1395,478xm1410,478l1395,478,1402,471,1410,471,1410,478xe">
                  <v:fill on="t" focussize="0,0"/>
                  <v:stroke on="f"/>
                  <v:imagedata o:title=""/>
                  <o:lock v:ext="edit" aspectratio="f"/>
                </v:shape>
                <v:shape id="_x0000_s1026" o:spid="_x0000_s1026" o:spt="100" style="position:absolute;left:2689;top:1400;height:486;width:1410;" fillcolor="#000000" filled="t" stroked="f" coordsize="1410,486" o:gfxdata="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12KS8AAAA&#10;2wAAAA8AAAAAAAAAAQAgAAAAIgAAAGRycy9kb3ducmV2LnhtbFBLAQIUABQAAAAIAIdO4kAzLwWe&#10;OwAAADkAAAAQAAAAAAAAAAEAIAAAAAsBAABkcnMvc2hhcGV4bWwueG1sUEsFBgAAAAAGAAYAWwEA&#10;ALUDAAAAAA==&#10;" path="m1410,486l0,486,0,0,1410,0,1410,7,15,7,7,15,15,15,15,471,7,471,15,478,1410,478,1410,486xm15,15l7,15,15,7,15,15xm1395,15l15,15,15,7,1395,7,1395,15xm1395,478l1395,7,1402,15,1410,15,1410,471,1402,471,1395,478xm1410,15l1402,15,1395,7,1410,7,1410,15xm15,478l7,471,15,471,15,478xm1395,478l15,478,15,471,1395,471,1395,478xm1410,478l1395,478,1402,471,1410,471,1410,478xe">
                  <v:fill on="t" focussize="0,0"/>
                  <v:stroke on="f"/>
                  <v:imagedata o:title=""/>
                  <o:lock v:ext="edit" aspectratio="f"/>
                </v:shape>
                <v:shape id="_x0000_s1026" o:spid="_x0000_s1026" o:spt="202" type="#_x0000_t202" style="position:absolute;left:2985;top:1488;height:281;width:582;"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sz w:val="28"/>
                          </w:rPr>
                        </w:pPr>
                        <w:r>
                          <w:rPr>
                            <w:sz w:val="28"/>
                          </w:rPr>
                          <w:t>监考</w:t>
                        </w:r>
                      </w:p>
                    </w:txbxContent>
                  </v:textbox>
                </v:shape>
                <v:shape id="_x0000_s1026" o:spid="_x0000_s1026" o:spt="202" type="#_x0000_t202" style="position:absolute;left:4956;top:1488;height:281;width:861;"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sz w:val="28"/>
                          </w:rPr>
                        </w:pPr>
                        <w:r>
                          <w:rPr>
                            <w:sz w:val="28"/>
                          </w:rPr>
                          <w:t>保密员</w:t>
                        </w:r>
                      </w:p>
                    </w:txbxContent>
                  </v:textbox>
                </v:shape>
                <v:shape id="_x0000_s1026" o:spid="_x0000_s1026" o:spt="202" type="#_x0000_t202" style="position:absolute;left:6895;top:1495;height:281;width:582;"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sz w:val="28"/>
                          </w:rPr>
                        </w:pPr>
                        <w:r>
                          <w:rPr>
                            <w:sz w:val="28"/>
                          </w:rPr>
                          <w:t>评判</w:t>
                        </w:r>
                      </w:p>
                    </w:txbxContent>
                  </v:textbox>
                </v:shape>
                <v:shape id="_x0000_s1026" o:spid="_x0000_s1026" o:spt="202" type="#_x0000_t202" style="position:absolute;left:8916;top:1476;height:281;width:861;"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sz w:val="28"/>
                          </w:rPr>
                        </w:pPr>
                        <w:r>
                          <w:rPr>
                            <w:sz w:val="28"/>
                          </w:rPr>
                          <w:t>保密员</w:t>
                        </w:r>
                      </w:p>
                    </w:txbxContent>
                  </v:textbox>
                </v:shape>
                <w10:wrap type="topAndBottom"/>
              </v:group>
            </w:pict>
          </mc:Fallback>
        </mc:AlternateConten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保密员的产生方式：</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从裁判员中抽签产生，保密员兼负责竞赛工件的回收、流转、保管和保密工作。</w:t>
      </w:r>
    </w:p>
    <w:p>
      <w:pPr>
        <w:pStyle w:val="21"/>
        <w:keepNext w:val="0"/>
        <w:keepLines w:val="0"/>
        <w:pageBreakBefore w:val="0"/>
        <w:kinsoku/>
        <w:wordWrap/>
        <w:overflowPunct/>
        <w:topLinePunct w:val="0"/>
        <w:autoSpaceDE/>
        <w:autoSpaceDN/>
        <w:bidi w:val="0"/>
        <w:adjustRightInd/>
        <w:spacing w:line="580" w:lineRule="exact"/>
        <w:ind w:firstLine="643"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b/>
          <w:bCs/>
          <w:spacing w:val="0"/>
          <w:kern w:val="2"/>
          <w:sz w:val="32"/>
          <w:szCs w:val="32"/>
          <w:lang w:val="en-US" w:eastAsia="zh-CN" w:bidi="ar-SA"/>
        </w:rPr>
        <w:t>具体工作流程如下</w:t>
      </w:r>
      <w:r>
        <w:rPr>
          <w:rFonts w:hint="eastAsia" w:ascii="LinTimes" w:hAnsi="LinTimes" w:eastAsia="仿宋" w:cs="LinTimes"/>
          <w:spacing w:val="0"/>
          <w:kern w:val="2"/>
          <w:sz w:val="32"/>
          <w:szCs w:val="32"/>
          <w:lang w:val="en-US" w:eastAsia="zh-CN" w:bidi="ar-SA"/>
        </w:rPr>
        <w:t>：</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监考人员将回收的工件移交给保密员，填写流转卡并密封。</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保密员将密封的工件移交评判人员。</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评判结束后在裁判员的共同监督下由保密员再将工件密封，由保密员与赛区工作人员放保险柜保存并签名确认。</w:t>
      </w:r>
    </w:p>
    <w:p>
      <w:pPr>
        <w:pStyle w:val="21"/>
        <w:keepNext w:val="0"/>
        <w:keepLines w:val="0"/>
        <w:pageBreakBefore w:val="0"/>
        <w:kinsoku/>
        <w:wordWrap/>
        <w:overflowPunct/>
        <w:topLinePunct w:val="0"/>
        <w:autoSpaceDE/>
        <w:autoSpaceDN/>
        <w:bidi w:val="0"/>
        <w:adjustRightInd/>
        <w:spacing w:line="580" w:lineRule="exact"/>
        <w:ind w:firstLine="643" w:firstLineChars="200"/>
        <w:textAlignment w:val="auto"/>
        <w:rPr>
          <w:rFonts w:hint="eastAsia" w:ascii="LinTimes" w:hAnsi="LinTimes" w:eastAsia="仿宋" w:cs="LinTimes"/>
          <w:b/>
          <w:bCs/>
          <w:spacing w:val="0"/>
          <w:kern w:val="2"/>
          <w:sz w:val="32"/>
          <w:szCs w:val="32"/>
          <w:lang w:val="en-US" w:eastAsia="zh-CN" w:bidi="ar-SA"/>
        </w:rPr>
      </w:pPr>
      <w:r>
        <w:rPr>
          <w:rFonts w:hint="eastAsia" w:ascii="LinTimes" w:hAnsi="LinTimes" w:eastAsia="仿宋" w:cs="LinTimes"/>
          <w:b/>
          <w:bCs/>
          <w:spacing w:val="0"/>
          <w:kern w:val="2"/>
          <w:sz w:val="32"/>
          <w:szCs w:val="32"/>
          <w:lang w:val="en-US" w:eastAsia="zh-CN" w:bidi="ar-SA"/>
        </w:rPr>
        <w:t>裁判员采取流水评判的方式对每个工件进行评分。具体如下：</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进行工件外观成形质量评判时，裁判员应将每场、每组工件统一摆放。比对后将所有工件进行打分，并集体评判，以便评分。最后， 裁判员将呈交个人评判结果。</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每位裁判员独立进行测量，核对无误后认真填写实测数据，并在该项记录表上准确注明工件的明码号；对已填写数据进行修改时， 应采用划改，并由修改者在修改处签名。</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裁判员应通过手摸、目测和测量确定试件的精确度。</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裁判员应统一使用游标卡尺测量零部件及成品，卡尺应卡在部件的边缘，准确读出小数点后面两位数值。裁判员测量一致后将最宽和最窄处及数值记录在评分表上。</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裁判员应严格按照集体评判的结果记录外观成形分数。</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裁判长应安排2名裁判员(抽签产生)负责单项分数累加，其中一名裁判员负责计算，另一名负责核查。分数累加时，裁判长和其余裁判员应共同监督。</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裁判员应标记评判完成的工件，并将其有序放置。</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在外观评判过程中，裁判长有权抽查评判完成的试件，发现与评判数据有较大差异时，裁判长可要求重新评定。</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所有工件评定完成后，裁判员应将各类外观得分较高的试件进行再次比对确认，以确保评判的准确性。</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裁判组应逐张复核评判成绩表，按各类工件明码统计外观成绩并上交裁判长，经裁判长确认无误后，向赛区提交分数汇总表和外观成绩分析点评报告。</w:t>
      </w:r>
    </w:p>
    <w:p>
      <w:pPr>
        <w:pStyle w:val="16"/>
        <w:keepNext w:val="0"/>
        <w:keepLines w:val="0"/>
        <w:pageBreakBefore w:val="0"/>
        <w:numPr>
          <w:ilvl w:val="0"/>
          <w:numId w:val="0"/>
        </w:numPr>
        <w:kinsoku/>
        <w:wordWrap/>
        <w:overflowPunct/>
        <w:topLinePunct w:val="0"/>
        <w:autoSpaceDE/>
        <w:autoSpaceDN/>
        <w:bidi w:val="0"/>
        <w:adjustRightInd/>
        <w:snapToGrid w:val="0"/>
        <w:spacing w:line="580" w:lineRule="exact"/>
        <w:ind w:firstLine="640" w:firstLineChars="200"/>
        <w:textAlignment w:val="auto"/>
        <w:rPr>
          <w:rFonts w:hint="eastAsia" w:ascii="LinTimes" w:hAnsi="LinTimes" w:eastAsia="仿宋" w:cs="LinTimes"/>
          <w:kern w:val="2"/>
          <w:sz w:val="32"/>
          <w:szCs w:val="32"/>
          <w:lang w:val="en-US" w:eastAsia="zh-CN" w:bidi="ar-SA"/>
        </w:rPr>
      </w:pPr>
      <w:r>
        <w:rPr>
          <w:rFonts w:hint="eastAsia" w:ascii="LinTimes" w:hAnsi="LinTimes" w:eastAsia="仿宋" w:cs="LinTimes"/>
          <w:kern w:val="2"/>
          <w:sz w:val="32"/>
          <w:szCs w:val="32"/>
          <w:lang w:val="en-US" w:eastAsia="zh-CN" w:bidi="ar-SA"/>
        </w:rPr>
        <w:t>如有争议需重新复查工件时，经裁判长同意后方可从保密组取走工件。</w:t>
      </w:r>
    </w:p>
    <w:p>
      <w:pPr>
        <w:pStyle w:val="21"/>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本项目评分标准分为测量和评价两类。凡可采用客观数据表述的评判称为测量；凡需要采用主观描述进行的评判称为评价。</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选手完成作品后，裁判员对完成作品进行评分，取平均分为选手该完成作品最终得分，裁判长不参与评定。</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裁判组须逐一检查工件，核对工件编号、数量。评判前，裁判员应先检查珠宝完成作品的质量：</w:t>
      </w:r>
    </w:p>
    <w:p>
      <w:pPr>
        <w:pStyle w:val="21"/>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cs="LinTimes"/>
          <w:color w:val="000000"/>
          <w:sz w:val="24"/>
          <w:szCs w:val="24"/>
          <w:lang w:val="en-US" w:eastAsia="zh-CN"/>
        </w:rPr>
        <w:t>—</w:t>
      </w:r>
      <w:r>
        <w:rPr>
          <w:rFonts w:hint="eastAsia" w:ascii="LinTimes" w:hAnsi="LinTimes" w:eastAsia="仿宋" w:cs="LinTimes"/>
          <w:spacing w:val="0"/>
          <w:kern w:val="2"/>
          <w:sz w:val="32"/>
          <w:szCs w:val="32"/>
          <w:lang w:val="en-US" w:eastAsia="zh-CN" w:bidi="ar-SA"/>
        </w:rPr>
        <w:t>标记是否正确、齐全，且未掩盖被检细节</w:t>
      </w:r>
    </w:p>
    <w:p>
      <w:pPr>
        <w:pStyle w:val="21"/>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cs="LinTimes"/>
          <w:color w:val="000000"/>
          <w:sz w:val="24"/>
          <w:szCs w:val="24"/>
          <w:lang w:val="en-US" w:eastAsia="zh-CN"/>
        </w:rPr>
        <w:t>—</w:t>
      </w:r>
      <w:r>
        <w:rPr>
          <w:rFonts w:hint="eastAsia" w:ascii="LinTimes" w:hAnsi="LinTimes" w:eastAsia="仿宋" w:cs="LinTimes"/>
          <w:spacing w:val="0"/>
          <w:kern w:val="2"/>
          <w:sz w:val="32"/>
          <w:szCs w:val="32"/>
          <w:lang w:val="en-US" w:eastAsia="zh-CN" w:bidi="ar-SA"/>
        </w:rPr>
        <w:t>作品完整性是否达到要求</w:t>
      </w:r>
    </w:p>
    <w:p>
      <w:pPr>
        <w:pStyle w:val="21"/>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cs="LinTimes"/>
          <w:color w:val="000000"/>
          <w:sz w:val="24"/>
          <w:szCs w:val="24"/>
          <w:lang w:val="en-US" w:eastAsia="zh-CN"/>
        </w:rPr>
        <w:t>—</w:t>
      </w:r>
      <w:r>
        <w:rPr>
          <w:rFonts w:hint="eastAsia" w:ascii="LinTimes" w:hAnsi="LinTimes" w:eastAsia="仿宋" w:cs="LinTimes"/>
          <w:spacing w:val="0"/>
          <w:kern w:val="2"/>
          <w:sz w:val="32"/>
          <w:szCs w:val="32"/>
          <w:lang w:val="en-US" w:eastAsia="zh-CN" w:bidi="ar-SA"/>
        </w:rPr>
        <w:t>完成的作品是否有妨碍评定的伪缺陷</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完成作品评定：</w:t>
      </w:r>
    </w:p>
    <w:p>
      <w:pPr>
        <w:pStyle w:val="21"/>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cs="LinTimes"/>
          <w:color w:val="000000"/>
          <w:sz w:val="24"/>
          <w:szCs w:val="24"/>
          <w:lang w:val="en-US" w:eastAsia="zh-CN"/>
        </w:rPr>
        <w:t>—</w:t>
      </w:r>
      <w:r>
        <w:rPr>
          <w:rFonts w:hint="eastAsia" w:ascii="LinTimes" w:hAnsi="LinTimes" w:eastAsia="仿宋" w:cs="LinTimes"/>
          <w:spacing w:val="0"/>
          <w:kern w:val="2"/>
          <w:sz w:val="32"/>
          <w:szCs w:val="32"/>
          <w:lang w:val="en-US" w:eastAsia="zh-CN" w:bidi="ar-SA"/>
        </w:rPr>
        <w:t>裁判员应根据竞赛确定的评分标准进行技术评定，评定期间若有争议，应由裁判长裁决。</w:t>
      </w:r>
    </w:p>
    <w:p>
      <w:pPr>
        <w:pStyle w:val="21"/>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cs="LinTimes"/>
          <w:color w:val="000000"/>
          <w:sz w:val="24"/>
          <w:szCs w:val="24"/>
          <w:lang w:val="en-US" w:eastAsia="zh-CN"/>
        </w:rPr>
        <w:t>—</w:t>
      </w:r>
      <w:r>
        <w:rPr>
          <w:rFonts w:hint="eastAsia" w:ascii="LinTimes" w:hAnsi="LinTimes" w:eastAsia="仿宋" w:cs="LinTimes"/>
          <w:spacing w:val="0"/>
          <w:kern w:val="2"/>
          <w:sz w:val="32"/>
          <w:szCs w:val="32"/>
          <w:lang w:val="en-US" w:eastAsia="zh-CN" w:bidi="ar-SA"/>
        </w:rPr>
        <w:t>评定期间，裁判员应注意区分外观缺陷及细部缺陷，避免对某一缺陷出现重复扣分。</w:t>
      </w:r>
    </w:p>
    <w:p>
      <w:pPr>
        <w:pStyle w:val="21"/>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cs="LinTimes"/>
          <w:color w:val="000000"/>
          <w:sz w:val="24"/>
          <w:szCs w:val="24"/>
          <w:lang w:val="en-US" w:eastAsia="zh-CN"/>
        </w:rPr>
        <w:t>—</w:t>
      </w:r>
      <w:r>
        <w:rPr>
          <w:rFonts w:hint="eastAsia" w:ascii="LinTimes" w:hAnsi="LinTimes" w:eastAsia="仿宋" w:cs="LinTimes"/>
          <w:spacing w:val="0"/>
          <w:kern w:val="2"/>
          <w:sz w:val="32"/>
          <w:szCs w:val="32"/>
          <w:lang w:val="en-US" w:eastAsia="zh-CN" w:bidi="ar-SA"/>
        </w:rPr>
        <w:t>评定结束后，裁判员应在评分表上签字确认</w:t>
      </w:r>
    </w:p>
    <w:p>
      <w:pPr>
        <w:pStyle w:val="21"/>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cs="LinTimes"/>
          <w:color w:val="000000"/>
          <w:sz w:val="24"/>
          <w:szCs w:val="24"/>
          <w:lang w:val="en-US" w:eastAsia="zh-CN"/>
        </w:rPr>
        <w:t>—</w:t>
      </w:r>
      <w:r>
        <w:rPr>
          <w:rFonts w:hint="eastAsia" w:ascii="LinTimes" w:hAnsi="LinTimes" w:eastAsia="仿宋" w:cs="LinTimes"/>
          <w:spacing w:val="0"/>
          <w:kern w:val="2"/>
          <w:sz w:val="32"/>
          <w:szCs w:val="32"/>
          <w:lang w:val="en-US" w:eastAsia="zh-CN" w:bidi="ar-SA"/>
        </w:rPr>
        <w:t>若出现零分或满分，裁判组应及时上报裁判长进行复核，经裁判长复核确认后方可进入结果统计。</w:t>
      </w:r>
    </w:p>
    <w:p>
      <w:pPr>
        <w:pStyle w:val="21"/>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cs="LinTimes"/>
          <w:color w:val="000000"/>
          <w:sz w:val="24"/>
          <w:szCs w:val="24"/>
          <w:lang w:val="en-US" w:eastAsia="zh-CN"/>
        </w:rPr>
        <w:t>—</w:t>
      </w:r>
      <w:r>
        <w:rPr>
          <w:rFonts w:hint="eastAsia" w:ascii="LinTimes" w:hAnsi="LinTimes" w:eastAsia="仿宋" w:cs="LinTimes"/>
          <w:spacing w:val="0"/>
          <w:kern w:val="2"/>
          <w:sz w:val="32"/>
          <w:szCs w:val="32"/>
          <w:lang w:val="en-US" w:eastAsia="zh-CN" w:bidi="ar-SA"/>
        </w:rPr>
        <w:t>评定结束后，裁判组应逐张复核评判结果，核对无误后，裁判组应按明码号统计分数、缺陷分类，并向裁判长提交分数汇总表和成绩分析点评报告。</w:t>
      </w:r>
    </w:p>
    <w:p>
      <w:pPr>
        <w:pStyle w:val="21"/>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LinTimes" w:hAnsi="LinTimes" w:eastAsia="仿宋" w:cs="LinTimes"/>
          <w:spacing w:val="0"/>
          <w:kern w:val="2"/>
          <w:sz w:val="32"/>
          <w:szCs w:val="32"/>
          <w:lang w:val="en-US" w:eastAsia="zh-CN" w:bidi="ar-SA"/>
        </w:rPr>
      </w:pPr>
      <w:r>
        <w:rPr>
          <w:rFonts w:hint="eastAsia" w:ascii="LinTimes" w:hAnsi="LinTimes" w:cs="LinTimes"/>
          <w:color w:val="000000"/>
          <w:sz w:val="24"/>
          <w:szCs w:val="24"/>
          <w:lang w:val="en-US" w:eastAsia="zh-CN"/>
        </w:rPr>
        <w:t>—</w:t>
      </w:r>
      <w:r>
        <w:rPr>
          <w:rFonts w:hint="eastAsia" w:ascii="LinTimes" w:hAnsi="LinTimes" w:eastAsia="仿宋" w:cs="LinTimes"/>
          <w:spacing w:val="0"/>
          <w:kern w:val="2"/>
          <w:sz w:val="32"/>
          <w:szCs w:val="32"/>
          <w:lang w:val="en-US" w:eastAsia="zh-CN" w:bidi="ar-SA"/>
        </w:rPr>
        <w:t>如有争议需重新复查工件时，裁判组应向裁判长汇报，经裁判长同意后方可取走工件。复查完毕后，应及时归还工件，并详细记录上述过程。</w:t>
      </w:r>
    </w:p>
    <w:p>
      <w:pPr>
        <w:pStyle w:val="21"/>
        <w:keepNext w:val="0"/>
        <w:keepLines w:val="0"/>
        <w:pageBreakBefore w:val="0"/>
        <w:widowControl w:val="0"/>
        <w:kinsoku/>
        <w:wordWrap/>
        <w:overflowPunct/>
        <w:topLinePunct w:val="0"/>
        <w:autoSpaceDE/>
        <w:autoSpaceDN/>
        <w:bidi w:val="0"/>
        <w:adjustRightInd/>
        <w:snapToGrid/>
        <w:spacing w:line="580" w:lineRule="exact"/>
        <w:ind w:firstLine="720" w:firstLineChars="200"/>
        <w:textAlignment w:val="auto"/>
        <w:rPr>
          <w:rFonts w:hint="eastAsia" w:ascii="宋体" w:hAnsi="宋体" w:cs="宋体"/>
          <w:spacing w:val="-19"/>
          <w:sz w:val="32"/>
          <w:szCs w:val="32"/>
        </w:rPr>
      </w:pPr>
      <w:r>
        <w:rPr>
          <w:rFonts w:ascii="LinTimes" w:hAnsi="LinTimes" w:eastAsia="仿宋" w:cs="LinTimes"/>
          <w:sz w:val="32"/>
          <w:szCs w:val="32"/>
        </w:rPr>
        <w:t>3.</w:t>
      </w:r>
      <w:r>
        <w:rPr>
          <w:rFonts w:hint="eastAsia" w:ascii="LinTimes" w:hAnsi="LinTimes" w:eastAsia="仿宋" w:cs="LinTimes"/>
          <w:b/>
          <w:bCs/>
          <w:sz w:val="32"/>
          <w:szCs w:val="32"/>
        </w:rPr>
        <w:t>成绩并列</w:t>
      </w:r>
      <w:r>
        <w:rPr>
          <w:rFonts w:hint="eastAsia" w:ascii="LinTimes" w:hAnsi="LinTimes" w:eastAsia="仿宋" w:cs="LinTimes"/>
          <w:sz w:val="32"/>
          <w:szCs w:val="32"/>
        </w:rPr>
        <w:t>：</w:t>
      </w:r>
      <w:r>
        <w:rPr>
          <w:rFonts w:hint="eastAsia" w:ascii="LinTimes" w:hAnsi="LinTimes" w:eastAsia="仿宋" w:cs="LinTimes"/>
          <w:spacing w:val="0"/>
          <w:kern w:val="2"/>
          <w:sz w:val="32"/>
          <w:szCs w:val="32"/>
          <w:lang w:val="en-US" w:eastAsia="zh-CN" w:bidi="ar-SA"/>
        </w:rPr>
        <w:t>当出现选手总成绩并列时，将由裁判长根据技术文件及选手在赛场的实际表现进行最终评定。</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但如果是第一名的成绩出现并列，本着公平公正公开的原则，应进行第二场比赛（增加一个模块）。</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黑体" w:cs="LinTimes"/>
          <w:bCs/>
          <w:sz w:val="32"/>
          <w:szCs w:val="32"/>
        </w:rPr>
      </w:pPr>
      <w:r>
        <w:rPr>
          <w:rFonts w:hint="eastAsia" w:ascii="LinTimes" w:hAnsi="LinTimes" w:eastAsia="黑体" w:cs="LinTimes"/>
          <w:bCs/>
          <w:sz w:val="32"/>
          <w:szCs w:val="32"/>
        </w:rPr>
        <w:t>竞赛细则</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80" w:lineRule="exact"/>
        <w:ind w:right="45" w:firstLine="120" w:firstLineChars="50"/>
        <w:jc w:val="both"/>
        <w:textAlignment w:val="auto"/>
        <w:rPr>
          <w:rFonts w:hint="eastAsia" w:ascii="楷体" w:hAnsi="楷体" w:eastAsia="楷体" w:cs="楷体"/>
          <w:sz w:val="32"/>
          <w:szCs w:val="32"/>
        </w:rPr>
      </w:pPr>
      <w:r>
        <w:rPr>
          <w:rFonts w:hint="eastAsia"/>
          <w:lang w:val="en-US" w:eastAsia="zh-CN"/>
        </w:rPr>
        <w:t xml:space="preserve">   </w:t>
      </w:r>
      <w:bookmarkStart w:id="0" w:name="_Toc452040356"/>
      <w:r>
        <w:rPr>
          <w:rFonts w:hint="eastAsia" w:ascii="楷体" w:hAnsi="楷体" w:eastAsia="楷体" w:cs="楷体"/>
          <w:b/>
          <w:sz w:val="32"/>
          <w:szCs w:val="32"/>
        </w:rPr>
        <w:t>（一）</w:t>
      </w:r>
      <w:r>
        <w:rPr>
          <w:rFonts w:hint="eastAsia" w:ascii="楷体" w:hAnsi="楷体" w:eastAsia="楷体" w:cs="楷体"/>
          <w:b/>
          <w:sz w:val="32"/>
          <w:szCs w:val="32"/>
          <w:highlight w:val="none"/>
        </w:rPr>
        <w:t>竞赛</w:t>
      </w:r>
      <w:bookmarkEnd w:id="0"/>
      <w:r>
        <w:rPr>
          <w:rFonts w:hint="eastAsia" w:ascii="楷体" w:hAnsi="楷体" w:eastAsia="楷体" w:cs="楷体"/>
          <w:b/>
          <w:sz w:val="32"/>
          <w:szCs w:val="32"/>
          <w:highlight w:val="none"/>
        </w:rPr>
        <w:t>时间</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报名截止时间： 10月30日</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裁判员报到时间：11月中下旬</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选手报到时间： 11月中下旬</w:t>
      </w:r>
      <w:bookmarkStart w:id="6" w:name="_GoBack"/>
      <w:bookmarkEnd w:id="6"/>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比赛抽签时间：11月中下旬</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选手熟悉赛场及设备调试时间：11月中下旬</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正式比赛时间：11月中下旬</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成绩公布时间：11月中下旬</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80" w:lineRule="exact"/>
        <w:ind w:right="45" w:firstLine="161" w:firstLineChars="50"/>
        <w:jc w:val="both"/>
        <w:textAlignment w:val="auto"/>
        <w:rPr>
          <w:rFonts w:hint="eastAsia" w:ascii="楷体" w:hAnsi="楷体" w:eastAsia="楷体" w:cs="楷体"/>
          <w:b/>
          <w:sz w:val="32"/>
          <w:szCs w:val="32"/>
        </w:rPr>
      </w:pPr>
      <w:bookmarkStart w:id="1" w:name="_Toc452040357"/>
      <w:r>
        <w:rPr>
          <w:rFonts w:hint="eastAsia" w:ascii="楷体" w:hAnsi="楷体" w:eastAsia="楷体" w:cs="楷体"/>
          <w:b/>
          <w:sz w:val="32"/>
          <w:szCs w:val="32"/>
        </w:rPr>
        <w:t>（二）操作规定</w:t>
      </w:r>
      <w:bookmarkEnd w:id="1"/>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ascii="宋体" w:hAnsi="宋体"/>
          <w:b/>
          <w:sz w:val="28"/>
          <w:szCs w:val="28"/>
        </w:rPr>
      </w:pPr>
      <w:r>
        <w:rPr>
          <w:rFonts w:hint="eastAsia" w:ascii="宋体" w:hAnsi="宋体"/>
          <w:b/>
          <w:sz w:val="28"/>
          <w:szCs w:val="28"/>
        </w:rPr>
        <w:t>参赛者注意事项</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模块1竞赛开始之前，参赛者将获得所有2个模块的金属并进行检验。只能使用提供的金属。</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·9小时后，参赛者必须递交模块1和模块2的珠宝部件用于评分。</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·竞赛结束时，所有金属将被装在袋中收集。</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参赛者作品将被匿名打分（盲评）以避免专家可能认出某个参赛者的作品。专家不得观看参赛者的工作状况，不得了解其工作进度。在每个模块竞赛开始和结束期间，参赛者和专家之间不得进行相互交流。</w:t>
      </w:r>
    </w:p>
    <w:p>
      <w:pPr>
        <w:pStyle w:val="10"/>
        <w:shd w:val="clear" w:color="auto" w:fill="FFFFFF"/>
        <w:spacing w:before="0" w:beforeAutospacing="0" w:after="0" w:afterAutospacing="0" w:line="520" w:lineRule="exact"/>
        <w:ind w:right="45" w:firstLine="161" w:firstLineChars="50"/>
        <w:jc w:val="both"/>
        <w:rPr>
          <w:rFonts w:hint="eastAsia" w:ascii="楷体" w:hAnsi="楷体" w:eastAsia="楷体" w:cs="楷体"/>
          <w:b/>
          <w:sz w:val="32"/>
          <w:szCs w:val="32"/>
        </w:rPr>
      </w:pPr>
      <w:bookmarkStart w:id="2" w:name="_Toc452040358"/>
      <w:r>
        <w:rPr>
          <w:rFonts w:hint="eastAsia" w:ascii="楷体" w:hAnsi="楷体" w:eastAsia="楷体" w:cs="楷体"/>
          <w:b/>
          <w:sz w:val="32"/>
          <w:szCs w:val="32"/>
        </w:rPr>
        <w:t>（三）赛场规则</w:t>
      </w:r>
      <w:bookmarkEnd w:id="2"/>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·参赛选手应在竞赛前15分钟，凭竞赛抽签单和身份证进入赛场。</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·参赛选手不得携带除竞赛抽签号码、身份证,参赛证及规定的必备物品以外的任何物品进入赛场，禁带自备器具参加竞赛。</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·进入赛场后，参赛选手应按照抽签号码进入指定工位，并检查下列事项：</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焊具（焊枪、焊板等）是否完好</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焊料是否齐备</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金属材料是否齐全</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气氧焊枪是否能正常使用</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吊磨机</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·参赛选手应准时参赛，迟到15分钟以上时，将按自动弃权处理，不得入场进行比赛。</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·参赛选手竞赛期间可休息、饮水、上洗手间等，但其耗时一律计入竞赛时间。</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·监考裁判发出开始竞赛的时间信号后，参赛选手方可进行操作。</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·竞赛期间，参赛选手应严格按照劳动保护规定穿戴工作服、手套、工作鞋、护目镜等劳保防护用品，并严格遵守安全操作规程，接受裁判员、现场技术服务人员的监督和警示，确保设备及人身安全。</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参赛选手必须服从监考人员指挥，按实际操作考核竞赛项目及考评内容进行实际操作考核。凡在实际操作考核竞赛中违反规则者，监考人员必须予以制止，对劝阻不听者，监考人员应立即对参赛选手做出处理，考后及时向裁判长说明情况。</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·参赛选手必须独立完成所有项目，除征得裁判长许可，否则严禁与其他选手和本单位裁判员交流接触。</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·赛场内应保持肃静，不得喧哗和相互讨论。竞赛过程中如发现问题，应立即向监考人员反映。</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·除当场次的参赛选手、指定负责该场次的监考人员及赛场工作人员外，有关领导和新闻宣传报导人员应在组委会负责人陪同方可进入，并严格遵守赛场纪律。</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监考人员、赛场工作人员在比赛期间不得与参赛选手交谈。允许进入赛场的其他人员，一律不准与参赛选手交谈。在赛场的所有人员，不准干扰参赛选手的正常操作。一旦发现营私舞弊者，应立即停止其工作，取消其监考资格。</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·比赛结束后，参赛选手需将试卷连同草稿纸一起上交监考人员并立即离开赛场，不得在赛场外高声谈论和传递与竞赛有关的信息。</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·监考裁判发出结束竞赛的时间信号后，参赛选手应立即停止操作，依次有序地离开赛场。</w:t>
      </w:r>
    </w:p>
    <w:p>
      <w:pPr>
        <w:spacing w:line="560" w:lineRule="exact"/>
        <w:ind w:firstLine="640" w:firstLineChars="200"/>
        <w:rPr>
          <w:rFonts w:ascii="LinTimes" w:hAnsi="LinTimes" w:eastAsia="黑体" w:cs="LinTimes"/>
          <w:bCs/>
          <w:sz w:val="32"/>
          <w:szCs w:val="32"/>
        </w:rPr>
      </w:pPr>
      <w:r>
        <w:rPr>
          <w:rFonts w:hint="eastAsia" w:ascii="LinTimes" w:hAnsi="LinTimes" w:eastAsia="黑体" w:cs="LinTimes"/>
          <w:bCs/>
          <w:sz w:val="32"/>
          <w:szCs w:val="32"/>
        </w:rPr>
        <w:t>四、竞赛场地、设施设备等安排</w:t>
      </w:r>
    </w:p>
    <w:p>
      <w:pPr>
        <w:spacing w:line="560" w:lineRule="exact"/>
        <w:ind w:firstLine="640" w:firstLineChars="200"/>
        <w:rPr>
          <w:rFonts w:ascii="LinTimes" w:hAnsi="LinTimes" w:eastAsia="楷体" w:cs="LinTimes"/>
          <w:sz w:val="32"/>
          <w:szCs w:val="32"/>
        </w:rPr>
      </w:pPr>
      <w:r>
        <w:rPr>
          <w:rFonts w:hint="eastAsia" w:ascii="LinTimes" w:hAnsi="LinTimes" w:eastAsia="楷体" w:cs="LinTimes"/>
          <w:sz w:val="32"/>
          <w:szCs w:val="32"/>
        </w:rPr>
        <w:t>（一）赛场规格要求</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本项目比赛场地面积为140㎡，空间较大，足够布置40张加工工作台和相关的加工设备。一张工位高1160mm，台面到地面900mm，台面到顶部360mm，台面总宽：500mm，抽屉上层：80mm深，并包不锈钢板，侧板总高：550mm。40张工位纵向放置为四列，一列20张工位。每两列相互倚靠放置，中间间隔宽度为50cm。</w:t>
      </w:r>
    </w:p>
    <w:p>
      <w:pPr>
        <w:spacing w:line="560" w:lineRule="exact"/>
        <w:ind w:firstLine="640" w:firstLineChars="200"/>
        <w:rPr>
          <w:rFonts w:ascii="LinTimes" w:hAnsi="LinTimes" w:eastAsia="楷体" w:cs="LinTimes"/>
          <w:sz w:val="32"/>
          <w:szCs w:val="32"/>
        </w:rPr>
      </w:pPr>
      <w:r>
        <w:rPr>
          <w:rFonts w:hint="eastAsia" w:ascii="LinTimes" w:hAnsi="LinTimes" w:eastAsia="楷体" w:cs="LinTimes"/>
          <w:sz w:val="32"/>
          <w:szCs w:val="32"/>
        </w:rPr>
        <w:t>（二）场地布局图</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提供规格（长度、宽度）清晰的布局图。例如：</w:t>
      </w:r>
    </w:p>
    <w:p>
      <w:pPr>
        <w:spacing w:line="560" w:lineRule="exact"/>
        <w:ind w:firstLine="420" w:firstLineChars="200"/>
        <w:rPr>
          <w:rFonts w:ascii="LinTimes" w:hAnsi="LinTimes" w:cs="LinTimes"/>
        </w:rPr>
      </w:pPr>
    </w:p>
    <w:p>
      <w:pPr>
        <w:pStyle w:val="2"/>
        <w:ind w:firstLine="640"/>
        <w:rPr>
          <w:rFonts w:ascii="LinTimes" w:hAnsi="LinTimes" w:cs="LinTimes"/>
        </w:rPr>
      </w:pPr>
    </w:p>
    <w:p>
      <w:pPr>
        <w:pStyle w:val="2"/>
        <w:ind w:firstLine="640"/>
        <w:rPr>
          <w:rFonts w:hint="eastAsia" w:ascii="LinTimes" w:hAnsi="LinTimes" w:eastAsia="仿宋_GB2312" w:cs="LinTimes"/>
          <w:lang w:eastAsia="zh-CN"/>
        </w:rPr>
      </w:pPr>
    </w:p>
    <w:p>
      <w:pPr>
        <w:pStyle w:val="2"/>
        <w:ind w:firstLine="640"/>
        <w:rPr>
          <w:rFonts w:ascii="LinTimes" w:hAnsi="LinTimes" w:cs="LinTimes"/>
        </w:rPr>
      </w:pPr>
    </w:p>
    <w:p>
      <w:pPr>
        <w:pStyle w:val="2"/>
        <w:spacing w:line="240" w:lineRule="auto"/>
        <w:ind w:firstLine="0" w:firstLineChars="0"/>
        <w:rPr>
          <w:rFonts w:ascii="LinTimes" w:hAnsi="LinTimes" w:cs="LinTimes"/>
        </w:rPr>
      </w:pPr>
      <w:r>
        <w:rPr>
          <w:rFonts w:hint="eastAsia" w:ascii="LinTimes" w:hAnsi="LinTimes" w:eastAsia="仿宋_GB2312" w:cs="LinTimes"/>
          <w:lang w:eastAsia="zh-CN"/>
        </w:rPr>
        <w:drawing>
          <wp:anchor distT="0" distB="0" distL="114300" distR="114300" simplePos="0" relativeHeight="251662336" behindDoc="0" locked="0" layoutInCell="1" allowOverlap="1">
            <wp:simplePos x="0" y="0"/>
            <wp:positionH relativeFrom="column">
              <wp:posOffset>-1936750</wp:posOffset>
            </wp:positionH>
            <wp:positionV relativeFrom="page">
              <wp:posOffset>3462020</wp:posOffset>
            </wp:positionV>
            <wp:extent cx="8975090" cy="3656965"/>
            <wp:effectExtent l="0" t="0" r="635" b="16510"/>
            <wp:wrapTopAndBottom/>
            <wp:docPr id="19" name="图片 19" descr="QQ图片20221017202818"/>
            <wp:cNvGraphicFramePr/>
            <a:graphic xmlns:a="http://schemas.openxmlformats.org/drawingml/2006/main">
              <a:graphicData uri="http://schemas.openxmlformats.org/drawingml/2006/picture">
                <pic:pic xmlns:pic="http://schemas.openxmlformats.org/drawingml/2006/picture">
                  <pic:nvPicPr>
                    <pic:cNvPr id="19" name="图片 19" descr="QQ图片20221017202818"/>
                    <pic:cNvPicPr/>
                  </pic:nvPicPr>
                  <pic:blipFill>
                    <a:blip r:embed="rId11"/>
                    <a:stretch>
                      <a:fillRect/>
                    </a:stretch>
                  </pic:blipFill>
                  <pic:spPr>
                    <a:xfrm rot="5400000">
                      <a:off x="0" y="0"/>
                      <a:ext cx="8975090" cy="3656965"/>
                    </a:xfrm>
                    <a:prstGeom prst="rect">
                      <a:avLst/>
                    </a:prstGeom>
                  </pic:spPr>
                </pic:pic>
              </a:graphicData>
            </a:graphic>
          </wp:anchor>
        </w:drawing>
      </w:r>
    </w:p>
    <w:p>
      <w:pPr>
        <w:spacing w:line="560" w:lineRule="exact"/>
        <w:rPr>
          <w:rFonts w:ascii="LinTimes" w:hAnsi="LinTimes" w:eastAsia="楷体" w:cs="LinTimes"/>
          <w:sz w:val="32"/>
          <w:szCs w:val="32"/>
        </w:rPr>
      </w:pPr>
      <w:r>
        <w:rPr>
          <w:rFonts w:hint="eastAsia" w:ascii="LinTimes" w:hAnsi="LinTimes" w:eastAsia="楷体" w:cs="LinTimes"/>
          <w:sz w:val="32"/>
          <w:szCs w:val="32"/>
        </w:rPr>
        <w:t>（三）基础设施清单</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珠宝加工项目赛场提供设施、设备清单表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989"/>
        <w:gridCol w:w="2655"/>
        <w:gridCol w:w="1885"/>
        <w:gridCol w:w="72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eastAsia" w:ascii="宋体" w:hAnsi="宋体" w:cs="宋体"/>
                <w:color w:val="auto"/>
                <w:sz w:val="18"/>
                <w:szCs w:val="18"/>
              </w:rPr>
            </w:pPr>
            <w:r>
              <w:rPr>
                <w:rFonts w:hint="eastAsia" w:ascii="宋体" w:hAnsi="宋体" w:cs="宋体"/>
                <w:color w:val="auto"/>
                <w:kern w:val="0"/>
                <w:sz w:val="22"/>
                <w:szCs w:val="22"/>
                <w:lang w:bidi="ar"/>
              </w:rPr>
              <w:t>1</w:t>
            </w:r>
          </w:p>
        </w:tc>
        <w:tc>
          <w:tcPr>
            <w:tcW w:w="989" w:type="dxa"/>
            <w:noWrap w:val="0"/>
            <w:vAlign w:val="center"/>
          </w:tcPr>
          <w:p>
            <w:pPr>
              <w:rPr>
                <w:rFonts w:hint="eastAsia" w:ascii="宋体" w:hAnsi="宋体" w:cs="宋体"/>
                <w:color w:val="auto"/>
                <w:sz w:val="18"/>
                <w:szCs w:val="18"/>
              </w:rPr>
            </w:pPr>
            <w:r>
              <w:rPr>
                <w:rFonts w:hint="eastAsia" w:ascii="宋体" w:hAnsi="宋体" w:cs="宋体"/>
                <w:color w:val="auto"/>
                <w:sz w:val="18"/>
                <w:szCs w:val="18"/>
              </w:rPr>
              <w:t>打金工作台（配台塞、椅子、吊机挂架）</w:t>
            </w:r>
          </w:p>
        </w:tc>
        <w:tc>
          <w:tcPr>
            <w:tcW w:w="2655" w:type="dxa"/>
            <w:noWrap w:val="0"/>
            <w:vAlign w:val="center"/>
          </w:tcPr>
          <w:p>
            <w:pPr>
              <w:rPr>
                <w:rFonts w:hint="eastAsia" w:ascii="宋体" w:hAnsi="宋体" w:cs="宋体"/>
                <w:bCs/>
                <w:color w:val="auto"/>
                <w:sz w:val="18"/>
                <w:szCs w:val="18"/>
              </w:rPr>
            </w:pPr>
            <w:r>
              <w:rPr>
                <w:rFonts w:hint="eastAsia" w:ascii="宋体" w:hAnsi="宋体" w:cs="宋体"/>
                <w:bCs/>
                <w:color w:val="auto"/>
                <w:sz w:val="18"/>
                <w:szCs w:val="18"/>
              </w:rPr>
              <w:t>尺寸：1200*600*1100mm</w:t>
            </w:r>
          </w:p>
          <w:p>
            <w:pPr>
              <w:rPr>
                <w:rFonts w:hint="eastAsia" w:ascii="宋体" w:hAnsi="宋体" w:cs="宋体"/>
                <w:bCs/>
                <w:color w:val="auto"/>
                <w:sz w:val="18"/>
                <w:szCs w:val="18"/>
              </w:rPr>
            </w:pPr>
            <w:r>
              <w:rPr>
                <w:rFonts w:hint="eastAsia" w:ascii="宋体" w:hAnsi="宋体" w:cs="宋体"/>
                <w:bCs/>
                <w:color w:val="auto"/>
                <w:sz w:val="18"/>
                <w:szCs w:val="18"/>
              </w:rPr>
              <w:t>配升降凳子1张：</w:t>
            </w:r>
          </w:p>
          <w:p>
            <w:pPr>
              <w:rPr>
                <w:rFonts w:ascii="宋体" w:hAnsi="宋体" w:cs="宋体"/>
                <w:bCs/>
                <w:color w:val="auto"/>
                <w:sz w:val="18"/>
                <w:szCs w:val="18"/>
              </w:rPr>
            </w:pPr>
            <w:r>
              <w:rPr>
                <w:rFonts w:hint="eastAsia" w:ascii="宋体" w:hAnsi="宋体" w:cs="宋体"/>
                <w:bCs/>
                <w:color w:val="auto"/>
                <w:sz w:val="18"/>
                <w:szCs w:val="18"/>
              </w:rPr>
              <w:t>工作台灯1盏：电压：100-220V；灯泡功率：3-5w</w:t>
            </w:r>
          </w:p>
          <w:p>
            <w:pPr>
              <w:rPr>
                <w:rFonts w:hint="eastAsia" w:ascii="宋体" w:hAnsi="宋体" w:cs="宋体"/>
                <w:bCs/>
                <w:color w:val="auto"/>
                <w:sz w:val="18"/>
                <w:szCs w:val="18"/>
              </w:rPr>
            </w:pPr>
          </w:p>
        </w:tc>
        <w:tc>
          <w:tcPr>
            <w:tcW w:w="1885" w:type="dxa"/>
            <w:noWrap w:val="0"/>
            <w:vAlign w:val="center"/>
          </w:tcPr>
          <w:p>
            <w:pPr>
              <w:jc w:val="center"/>
              <w:rPr>
                <w:rFonts w:hint="eastAsia" w:ascii="宋体" w:hAnsi="宋体" w:cs="宋体"/>
                <w:bCs/>
                <w:color w:val="auto"/>
                <w:sz w:val="18"/>
                <w:szCs w:val="18"/>
              </w:rPr>
            </w:pPr>
            <w:r>
              <w:rPr>
                <w:rFonts w:hint="eastAsia" w:ascii="宋体" w:hAnsi="宋体" w:cs="宋体"/>
                <w:bCs/>
                <w:color w:val="auto"/>
                <w:sz w:val="18"/>
                <w:szCs w:val="18"/>
              </w:rPr>
              <w:drawing>
                <wp:inline distT="0" distB="0" distL="114300" distR="114300">
                  <wp:extent cx="856615" cy="694690"/>
                  <wp:effectExtent l="0" t="0" r="635" b="10160"/>
                  <wp:docPr id="20" name="图片 3" descr="d45d48d02285bb460143241d6624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d45d48d02285bb460143241d662460b"/>
                          <pic:cNvPicPr>
                            <a:picLocks noChangeAspect="1"/>
                          </pic:cNvPicPr>
                        </pic:nvPicPr>
                        <pic:blipFill>
                          <a:blip r:embed="rId12"/>
                          <a:stretch>
                            <a:fillRect/>
                          </a:stretch>
                        </pic:blipFill>
                        <pic:spPr>
                          <a:xfrm>
                            <a:off x="0" y="0"/>
                            <a:ext cx="856615" cy="694690"/>
                          </a:xfrm>
                          <a:prstGeom prst="rect">
                            <a:avLst/>
                          </a:prstGeom>
                          <a:noFill/>
                          <a:ln>
                            <a:noFill/>
                          </a:ln>
                        </pic:spPr>
                      </pic:pic>
                    </a:graphicData>
                  </a:graphic>
                </wp:inline>
              </w:drawing>
            </w:r>
          </w:p>
        </w:tc>
        <w:tc>
          <w:tcPr>
            <w:tcW w:w="72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1套</w:t>
            </w:r>
          </w:p>
          <w:p>
            <w:pPr>
              <w:jc w:val="center"/>
              <w:rPr>
                <w:rFonts w:ascii="宋体" w:hAnsi="宋体" w:cs="宋体"/>
                <w:color w:val="auto"/>
                <w:sz w:val="18"/>
                <w:szCs w:val="18"/>
              </w:rPr>
            </w:pPr>
          </w:p>
        </w:tc>
        <w:tc>
          <w:tcPr>
            <w:tcW w:w="1290" w:type="dxa"/>
            <w:noWrap w:val="0"/>
            <w:vAlign w:val="center"/>
          </w:tcPr>
          <w:p>
            <w:pPr>
              <w:jc w:val="center"/>
              <w:rPr>
                <w:rFonts w:ascii="宋体" w:hAnsi="宋体" w:cs="宋体"/>
                <w:color w:val="auto"/>
                <w:sz w:val="18"/>
                <w:szCs w:val="18"/>
              </w:rPr>
            </w:pPr>
            <w:r>
              <w:rPr>
                <w:rFonts w:ascii="宋体" w:hAnsi="宋体" w:cs="宋体"/>
                <w:color w:val="auto"/>
              </w:rPr>
              <w:t>1</w:t>
            </w:r>
            <w:r>
              <w:rPr>
                <w:rFonts w:hint="eastAsia" w:ascii="宋体" w:hAnsi="宋体" w:cs="宋体"/>
                <w:color w:val="auto"/>
              </w:rPr>
              <w:t>套/选手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eastAsia" w:ascii="宋体" w:hAnsi="宋体" w:cs="宋体"/>
                <w:color w:val="auto"/>
                <w:sz w:val="18"/>
                <w:szCs w:val="18"/>
              </w:rPr>
            </w:pPr>
            <w:r>
              <w:rPr>
                <w:rFonts w:hint="eastAsia" w:ascii="宋体" w:hAnsi="宋体" w:cs="宋体"/>
                <w:color w:val="auto"/>
                <w:kern w:val="0"/>
                <w:sz w:val="22"/>
                <w:szCs w:val="22"/>
                <w:lang w:bidi="ar"/>
              </w:rPr>
              <w:t>2</w:t>
            </w:r>
          </w:p>
        </w:tc>
        <w:tc>
          <w:tcPr>
            <w:tcW w:w="989" w:type="dxa"/>
            <w:noWrap w:val="0"/>
            <w:vAlign w:val="center"/>
          </w:tcPr>
          <w:p>
            <w:pPr>
              <w:rPr>
                <w:rFonts w:hint="eastAsia" w:ascii="宋体" w:hAnsi="宋体" w:cs="宋体"/>
                <w:color w:val="auto"/>
                <w:sz w:val="18"/>
                <w:szCs w:val="18"/>
              </w:rPr>
            </w:pPr>
            <w:r>
              <w:rPr>
                <w:rFonts w:hint="eastAsia" w:ascii="宋体" w:hAnsi="宋体"/>
                <w:color w:val="auto"/>
                <w:sz w:val="18"/>
                <w:szCs w:val="18"/>
              </w:rPr>
              <w:t>金科达吊机</w:t>
            </w:r>
          </w:p>
        </w:tc>
        <w:tc>
          <w:tcPr>
            <w:tcW w:w="2655" w:type="dxa"/>
            <w:noWrap w:val="0"/>
            <w:vAlign w:val="center"/>
          </w:tcPr>
          <w:p>
            <w:pPr>
              <w:rPr>
                <w:rFonts w:ascii="宋体" w:hAnsi="宋体" w:cs="宋体"/>
                <w:bCs/>
                <w:color w:val="auto"/>
                <w:sz w:val="18"/>
                <w:szCs w:val="18"/>
              </w:rPr>
            </w:pPr>
            <w:r>
              <w:rPr>
                <w:rFonts w:hint="eastAsia" w:ascii="宋体" w:hAnsi="宋体" w:cs="宋体"/>
                <w:bCs/>
                <w:color w:val="auto"/>
                <w:sz w:val="18"/>
                <w:szCs w:val="18"/>
              </w:rPr>
              <w:t>美国(Foredom牌)SR-22</w:t>
            </w:r>
          </w:p>
          <w:p>
            <w:pPr>
              <w:rPr>
                <w:rFonts w:ascii="宋体" w:hAnsi="宋体" w:cs="宋体"/>
                <w:bCs/>
                <w:color w:val="auto"/>
                <w:sz w:val="18"/>
                <w:szCs w:val="18"/>
              </w:rPr>
            </w:pPr>
            <w:r>
              <w:rPr>
                <w:rFonts w:hint="eastAsia" w:ascii="宋体" w:hAnsi="宋体" w:cs="宋体"/>
                <w:bCs/>
                <w:color w:val="auto"/>
                <w:sz w:val="18"/>
                <w:szCs w:val="18"/>
              </w:rPr>
              <w:t>1.电源电压：115-230V</w:t>
            </w:r>
          </w:p>
          <w:p>
            <w:pPr>
              <w:rPr>
                <w:rFonts w:ascii="宋体" w:hAnsi="宋体" w:cs="宋体"/>
                <w:bCs/>
                <w:color w:val="auto"/>
                <w:sz w:val="18"/>
                <w:szCs w:val="18"/>
              </w:rPr>
            </w:pPr>
            <w:r>
              <w:rPr>
                <w:rFonts w:hint="eastAsia" w:ascii="宋体" w:hAnsi="宋体" w:cs="宋体"/>
                <w:bCs/>
                <w:color w:val="auto"/>
                <w:sz w:val="18"/>
                <w:szCs w:val="18"/>
              </w:rPr>
              <w:t>2.夹头类型：2.35mm</w:t>
            </w:r>
          </w:p>
          <w:p>
            <w:pPr>
              <w:rPr>
                <w:rFonts w:ascii="宋体" w:hAnsi="宋体" w:cs="宋体"/>
                <w:bCs/>
                <w:color w:val="auto"/>
                <w:sz w:val="18"/>
                <w:szCs w:val="18"/>
              </w:rPr>
            </w:pPr>
            <w:r>
              <w:rPr>
                <w:rFonts w:hint="eastAsia" w:ascii="宋体" w:hAnsi="宋体" w:cs="宋体"/>
                <w:bCs/>
                <w:color w:val="auto"/>
                <w:sz w:val="18"/>
                <w:szCs w:val="18"/>
              </w:rPr>
              <w:t>3.转速：正反转0-18000rpm</w:t>
            </w:r>
          </w:p>
          <w:p>
            <w:pPr>
              <w:rPr>
                <w:rFonts w:ascii="宋体" w:hAnsi="宋体" w:cs="宋体"/>
                <w:bCs/>
                <w:color w:val="auto"/>
                <w:sz w:val="18"/>
                <w:szCs w:val="18"/>
              </w:rPr>
            </w:pPr>
            <w:r>
              <w:rPr>
                <w:rFonts w:hint="eastAsia" w:ascii="宋体" w:hAnsi="宋体" w:cs="宋体"/>
                <w:bCs/>
                <w:color w:val="auto"/>
                <w:sz w:val="18"/>
                <w:szCs w:val="18"/>
              </w:rPr>
              <w:t>4.功率：1/4HP(190W)</w:t>
            </w:r>
          </w:p>
          <w:p>
            <w:pPr>
              <w:rPr>
                <w:rFonts w:ascii="宋体" w:hAnsi="宋体" w:cs="宋体"/>
                <w:bCs/>
                <w:color w:val="auto"/>
                <w:sz w:val="18"/>
                <w:szCs w:val="18"/>
              </w:rPr>
            </w:pPr>
            <w:r>
              <w:rPr>
                <w:rFonts w:hint="eastAsia" w:ascii="宋体" w:hAnsi="宋体" w:cs="宋体"/>
                <w:bCs/>
                <w:color w:val="auto"/>
                <w:sz w:val="18"/>
                <w:szCs w:val="18"/>
              </w:rPr>
              <w:t>5.长度：7英寸 重量：1kg</w:t>
            </w:r>
          </w:p>
          <w:p>
            <w:pPr>
              <w:rPr>
                <w:rFonts w:hint="eastAsia" w:ascii="宋体" w:hAnsi="宋体" w:cs="宋体"/>
                <w:bCs/>
                <w:color w:val="auto"/>
                <w:sz w:val="18"/>
                <w:szCs w:val="18"/>
              </w:rPr>
            </w:pPr>
            <w:r>
              <w:rPr>
                <w:rFonts w:hint="eastAsia" w:ascii="宋体" w:hAnsi="宋体" w:cs="宋体"/>
                <w:bCs/>
                <w:color w:val="auto"/>
                <w:sz w:val="18"/>
                <w:szCs w:val="18"/>
              </w:rPr>
              <w:t>6.手柄：H.20速换手柄</w:t>
            </w:r>
          </w:p>
        </w:tc>
        <w:tc>
          <w:tcPr>
            <w:tcW w:w="1885" w:type="dxa"/>
            <w:noWrap w:val="0"/>
            <w:vAlign w:val="center"/>
          </w:tcPr>
          <w:p>
            <w:pPr>
              <w:jc w:val="center"/>
              <w:rPr>
                <w:rFonts w:hint="eastAsia" w:ascii="宋体" w:hAnsi="宋体" w:cs="宋体"/>
                <w:color w:val="auto"/>
                <w:szCs w:val="18"/>
                <w:lang w:bidi="ar"/>
              </w:rPr>
            </w:pPr>
            <w:r>
              <w:rPr>
                <w:rFonts w:hint="eastAsia" w:ascii="宋体" w:hAnsi="宋体" w:cs="宋体"/>
                <w:bCs/>
                <w:color w:val="auto"/>
                <w:sz w:val="18"/>
                <w:szCs w:val="18"/>
              </w:rPr>
              <w:drawing>
                <wp:inline distT="0" distB="0" distL="114300" distR="114300">
                  <wp:extent cx="948690" cy="1210945"/>
                  <wp:effectExtent l="0" t="0" r="3810" b="825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3"/>
                          <a:stretch>
                            <a:fillRect/>
                          </a:stretch>
                        </pic:blipFill>
                        <pic:spPr>
                          <a:xfrm>
                            <a:off x="0" y="0"/>
                            <a:ext cx="948690" cy="1210945"/>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1套</w:t>
            </w:r>
          </w:p>
        </w:tc>
        <w:tc>
          <w:tcPr>
            <w:tcW w:w="1290" w:type="dxa"/>
            <w:noWrap w:val="0"/>
            <w:vAlign w:val="center"/>
          </w:tcPr>
          <w:p>
            <w:pPr>
              <w:jc w:val="center"/>
              <w:rPr>
                <w:rFonts w:ascii="宋体" w:hAnsi="宋体" w:cs="宋体"/>
                <w:color w:val="auto"/>
                <w:sz w:val="18"/>
                <w:szCs w:val="18"/>
              </w:rPr>
            </w:pPr>
            <w:r>
              <w:rPr>
                <w:rFonts w:ascii="宋体" w:hAnsi="宋体" w:cs="宋体"/>
                <w:color w:val="auto"/>
              </w:rPr>
              <w:t>1</w:t>
            </w:r>
            <w:r>
              <w:rPr>
                <w:rFonts w:hint="eastAsia" w:ascii="宋体" w:hAnsi="宋体" w:cs="宋体"/>
                <w:color w:val="auto"/>
              </w:rPr>
              <w:t>套/选手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eastAsia" w:ascii="宋体" w:hAnsi="宋体" w:cs="宋体"/>
                <w:color w:val="auto"/>
                <w:sz w:val="18"/>
                <w:szCs w:val="18"/>
              </w:rPr>
            </w:pPr>
            <w:r>
              <w:rPr>
                <w:rFonts w:hint="eastAsia" w:ascii="宋体" w:hAnsi="宋体" w:cs="宋体"/>
                <w:color w:val="auto"/>
                <w:kern w:val="0"/>
                <w:sz w:val="22"/>
                <w:szCs w:val="22"/>
                <w:lang w:bidi="ar"/>
              </w:rPr>
              <w:t>3</w:t>
            </w:r>
          </w:p>
        </w:tc>
        <w:tc>
          <w:tcPr>
            <w:tcW w:w="989" w:type="dxa"/>
            <w:noWrap w:val="0"/>
            <w:vAlign w:val="center"/>
          </w:tcPr>
          <w:p>
            <w:pPr>
              <w:rPr>
                <w:rFonts w:ascii="宋体" w:hAnsi="宋体" w:cs="宋体"/>
                <w:color w:val="auto"/>
                <w:sz w:val="18"/>
                <w:szCs w:val="18"/>
              </w:rPr>
            </w:pPr>
            <w:r>
              <w:rPr>
                <w:rFonts w:hint="eastAsia" w:ascii="宋体" w:hAnsi="宋体" w:cs="宋体"/>
                <w:color w:val="auto"/>
                <w:sz w:val="18"/>
                <w:szCs w:val="18"/>
              </w:rPr>
              <w:t>T30吊机细头</w:t>
            </w:r>
          </w:p>
        </w:tc>
        <w:tc>
          <w:tcPr>
            <w:tcW w:w="2655" w:type="dxa"/>
            <w:noWrap w:val="0"/>
            <w:vAlign w:val="center"/>
          </w:tcPr>
          <w:p>
            <w:pPr>
              <w:rPr>
                <w:rFonts w:ascii="宋体" w:hAnsi="宋体" w:cs="宋体"/>
                <w:color w:val="auto"/>
                <w:sz w:val="18"/>
                <w:szCs w:val="18"/>
              </w:rPr>
            </w:pPr>
            <w:r>
              <w:rPr>
                <w:rFonts w:hint="eastAsia" w:ascii="宋体" w:hAnsi="宋体" w:cs="宋体"/>
                <w:color w:val="auto"/>
                <w:sz w:val="18"/>
                <w:szCs w:val="18"/>
              </w:rPr>
              <w:t>尺寸：22*140mm,重量：112g</w:t>
            </w:r>
          </w:p>
        </w:tc>
        <w:tc>
          <w:tcPr>
            <w:tcW w:w="1885" w:type="dxa"/>
            <w:noWrap w:val="0"/>
            <w:vAlign w:val="center"/>
          </w:tcPr>
          <w:p>
            <w:pPr>
              <w:jc w:val="center"/>
              <w:rPr>
                <w:rFonts w:hint="eastAsia" w:ascii="宋体" w:hAnsi="宋体" w:cs="宋体"/>
                <w:color w:val="auto"/>
                <w:sz w:val="18"/>
                <w:szCs w:val="18"/>
              </w:rPr>
            </w:pPr>
            <w:r>
              <w:rPr>
                <w:rFonts w:hint="eastAsia" w:ascii="宋体" w:hAnsi="宋体" w:cs="宋体"/>
                <w:color w:val="auto"/>
                <w:szCs w:val="18"/>
              </w:rPr>
              <w:drawing>
                <wp:inline distT="0" distB="0" distL="114300" distR="114300">
                  <wp:extent cx="638810" cy="892175"/>
                  <wp:effectExtent l="0" t="0" r="8890" b="31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4"/>
                          <a:srcRect t="13396"/>
                          <a:stretch>
                            <a:fillRect/>
                          </a:stretch>
                        </pic:blipFill>
                        <pic:spPr>
                          <a:xfrm>
                            <a:off x="0" y="0"/>
                            <a:ext cx="638810" cy="892175"/>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1个</w:t>
            </w:r>
          </w:p>
        </w:tc>
        <w:tc>
          <w:tcPr>
            <w:tcW w:w="1290" w:type="dxa"/>
            <w:noWrap w:val="0"/>
            <w:vAlign w:val="center"/>
          </w:tcPr>
          <w:p>
            <w:pPr>
              <w:jc w:val="center"/>
              <w:rPr>
                <w:rFonts w:ascii="宋体" w:hAnsi="宋体" w:cs="宋体"/>
                <w:color w:val="auto"/>
                <w:sz w:val="18"/>
                <w:szCs w:val="18"/>
              </w:rPr>
            </w:pPr>
            <w:r>
              <w:rPr>
                <w:rFonts w:ascii="宋体" w:hAnsi="宋体" w:cs="宋体"/>
                <w:color w:val="auto"/>
              </w:rPr>
              <w:t>1</w:t>
            </w:r>
            <w:r>
              <w:rPr>
                <w:rFonts w:hint="eastAsia" w:ascii="宋体" w:hAnsi="宋体" w:cs="宋体"/>
                <w:color w:val="auto"/>
              </w:rPr>
              <w:t>个/选手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4</w:t>
            </w:r>
          </w:p>
        </w:tc>
        <w:tc>
          <w:tcPr>
            <w:tcW w:w="989" w:type="dxa"/>
            <w:noWrap w:val="0"/>
            <w:vAlign w:val="center"/>
          </w:tcPr>
          <w:p>
            <w:pP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皮老虎</w:t>
            </w:r>
            <w:r>
              <w:rPr>
                <w:rFonts w:hint="eastAsia" w:ascii="宋体" w:hAnsi="宋体" w:cs="宋体"/>
                <w:bCs/>
                <w:color w:val="auto"/>
                <w:sz w:val="18"/>
                <w:szCs w:val="18"/>
                <w:lang w:val="en-US" w:eastAsia="zh-CN"/>
              </w:rPr>
              <w:t>套装；焊枪套装</w:t>
            </w:r>
          </w:p>
        </w:tc>
        <w:tc>
          <w:tcPr>
            <w:tcW w:w="2655" w:type="dxa"/>
            <w:noWrap w:val="0"/>
            <w:vAlign w:val="center"/>
          </w:tcPr>
          <w:p>
            <w:pPr>
              <w:rPr>
                <w:rFonts w:ascii="宋体" w:hAnsi="宋体" w:cs="宋体"/>
                <w:bCs/>
                <w:sz w:val="18"/>
                <w:szCs w:val="18"/>
              </w:rPr>
            </w:pPr>
            <w:r>
              <w:rPr>
                <w:rFonts w:hint="eastAsia" w:ascii="宋体" w:hAnsi="宋体" w:cs="宋体"/>
                <w:bCs/>
                <w:sz w:val="18"/>
                <w:szCs w:val="18"/>
              </w:rPr>
              <w:t>1.可更换焊枪头、配焊枪托架</w:t>
            </w:r>
          </w:p>
          <w:p>
            <w:pPr>
              <w:rPr>
                <w:rFonts w:hint="eastAsia" w:ascii="宋体" w:hAnsi="宋体" w:cs="宋体"/>
                <w:bCs/>
                <w:color w:val="auto"/>
                <w:sz w:val="18"/>
                <w:szCs w:val="18"/>
              </w:rPr>
            </w:pPr>
            <w:r>
              <w:rPr>
                <w:rFonts w:hint="eastAsia" w:ascii="宋体" w:hAnsi="宋体" w:cs="宋体"/>
                <w:bCs/>
                <w:sz w:val="18"/>
                <w:szCs w:val="18"/>
              </w:rPr>
              <w:t>2.美国Smith Little torch史密斯小焊枪设计小巧重量轻，配置3#、4#、5#、6#、7#共五个枪头，可以满足小型首饰的焊接需求。</w:t>
            </w:r>
          </w:p>
        </w:tc>
        <w:tc>
          <w:tcPr>
            <w:tcW w:w="1885" w:type="dxa"/>
            <w:noWrap w:val="0"/>
            <w:vAlign w:val="center"/>
          </w:tcPr>
          <w:p>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drawing>
                <wp:inline distT="0" distB="0" distL="114300" distR="114300">
                  <wp:extent cx="1057910" cy="742950"/>
                  <wp:effectExtent l="0" t="0" r="8890" b="0"/>
                  <wp:docPr id="31" name="图片 6" descr="1598950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1598950144(1)"/>
                          <pic:cNvPicPr>
                            <a:picLocks noChangeAspect="1"/>
                          </pic:cNvPicPr>
                        </pic:nvPicPr>
                        <pic:blipFill>
                          <a:blip r:embed="rId15"/>
                          <a:stretch>
                            <a:fillRect/>
                          </a:stretch>
                        </pic:blipFill>
                        <pic:spPr>
                          <a:xfrm>
                            <a:off x="0" y="0"/>
                            <a:ext cx="1057910" cy="742950"/>
                          </a:xfrm>
                          <a:prstGeom prst="rect">
                            <a:avLst/>
                          </a:prstGeom>
                          <a:noFill/>
                          <a:ln>
                            <a:noFill/>
                          </a:ln>
                        </pic:spPr>
                      </pic:pic>
                    </a:graphicData>
                  </a:graphic>
                </wp:inline>
              </w:drawing>
            </w:r>
            <w:r>
              <w:rPr>
                <w:rFonts w:hint="eastAsia" w:ascii="宋体" w:hAnsi="宋体" w:cs="宋体"/>
                <w:bCs/>
                <w:sz w:val="18"/>
                <w:szCs w:val="18"/>
              </w:rPr>
              <w:drawing>
                <wp:inline distT="0" distB="0" distL="114300" distR="114300">
                  <wp:extent cx="992505" cy="864870"/>
                  <wp:effectExtent l="0" t="0" r="17145" b="11430"/>
                  <wp:docPr id="28" name="图片 7" descr="6bff6ec7993b003cf0548d61db47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6bff6ec7993b003cf0548d61db477ce"/>
                          <pic:cNvPicPr>
                            <a:picLocks noChangeAspect="1"/>
                          </pic:cNvPicPr>
                        </pic:nvPicPr>
                        <pic:blipFill>
                          <a:blip r:embed="rId16"/>
                          <a:srcRect t="25803" b="8873"/>
                          <a:stretch>
                            <a:fillRect/>
                          </a:stretch>
                        </pic:blipFill>
                        <pic:spPr>
                          <a:xfrm>
                            <a:off x="0" y="0"/>
                            <a:ext cx="992505" cy="864870"/>
                          </a:xfrm>
                          <a:prstGeom prst="rect">
                            <a:avLst/>
                          </a:prstGeom>
                          <a:noFill/>
                          <a:ln>
                            <a:noFill/>
                          </a:ln>
                        </pic:spPr>
                      </pic:pic>
                    </a:graphicData>
                  </a:graphic>
                </wp:inline>
              </w:drawing>
            </w:r>
          </w:p>
        </w:tc>
        <w:tc>
          <w:tcPr>
            <w:tcW w:w="720" w:type="dxa"/>
            <w:noWrap w:val="0"/>
            <w:vAlign w:val="center"/>
          </w:tcPr>
          <w:p>
            <w:pPr>
              <w:jc w:val="center"/>
              <w:rPr>
                <w:rFonts w:hint="eastAsia" w:ascii="宋体" w:hAnsi="宋体" w:cs="宋体"/>
                <w:color w:val="auto"/>
                <w:lang w:val="en-US" w:eastAsia="zh-CN"/>
              </w:rPr>
            </w:pPr>
            <w:r>
              <w:rPr>
                <w:rFonts w:hint="eastAsia" w:ascii="宋体" w:hAnsi="宋体" w:cs="宋体"/>
                <w:color w:val="auto"/>
                <w:sz w:val="18"/>
                <w:szCs w:val="18"/>
                <w:lang w:val="en-US" w:eastAsia="zh-CN"/>
              </w:rPr>
              <w:t>各</w:t>
            </w:r>
            <w:r>
              <w:rPr>
                <w:rFonts w:hint="eastAsia" w:ascii="宋体" w:hAnsi="宋体" w:cs="宋体"/>
                <w:color w:val="auto"/>
                <w:sz w:val="18"/>
                <w:szCs w:val="18"/>
              </w:rPr>
              <w:t>1套</w:t>
            </w:r>
          </w:p>
        </w:tc>
        <w:tc>
          <w:tcPr>
            <w:tcW w:w="1290" w:type="dxa"/>
            <w:noWrap w:val="0"/>
            <w:vAlign w:val="center"/>
          </w:tcPr>
          <w:p>
            <w:pPr>
              <w:jc w:val="center"/>
              <w:rPr>
                <w:rFonts w:hint="eastAsia" w:ascii="宋体" w:hAnsi="宋体" w:cs="宋体"/>
                <w:color w:val="auto"/>
                <w:lang w:val="en-US" w:eastAsia="zh-CN"/>
              </w:rPr>
            </w:pPr>
            <w:r>
              <w:rPr>
                <w:rFonts w:hint="eastAsia" w:ascii="宋体" w:hAnsi="宋体" w:cs="宋体"/>
                <w:color w:val="auto"/>
                <w:lang w:val="en-US" w:eastAsia="zh-CN"/>
              </w:rPr>
              <w:t>各</w:t>
            </w:r>
            <w:r>
              <w:rPr>
                <w:rFonts w:hint="eastAsia" w:ascii="宋体" w:hAnsi="宋体" w:cs="宋体"/>
                <w:color w:val="auto"/>
              </w:rPr>
              <w:t>1套/选手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5</w:t>
            </w:r>
          </w:p>
        </w:tc>
        <w:tc>
          <w:tcPr>
            <w:tcW w:w="989" w:type="dxa"/>
            <w:noWrap w:val="0"/>
            <w:vAlign w:val="center"/>
          </w:tcPr>
          <w:p>
            <w:pPr>
              <w:rPr>
                <w:rFonts w:ascii="宋体" w:hAnsi="宋体" w:cs="宋体"/>
                <w:color w:val="auto"/>
                <w:sz w:val="18"/>
                <w:szCs w:val="18"/>
              </w:rPr>
            </w:pPr>
            <w:r>
              <w:rPr>
                <w:rFonts w:hint="eastAsia" w:ascii="宋体" w:hAnsi="宋体" w:cs="宋体"/>
                <w:color w:val="auto"/>
                <w:sz w:val="18"/>
                <w:szCs w:val="18"/>
              </w:rPr>
              <w:t>打火机</w:t>
            </w:r>
          </w:p>
        </w:tc>
        <w:tc>
          <w:tcPr>
            <w:tcW w:w="2655" w:type="dxa"/>
            <w:noWrap w:val="0"/>
            <w:vAlign w:val="center"/>
          </w:tcPr>
          <w:p>
            <w:pPr>
              <w:rPr>
                <w:rFonts w:ascii="宋体" w:hAnsi="宋体" w:cs="宋体"/>
                <w:color w:val="auto"/>
                <w:sz w:val="18"/>
                <w:szCs w:val="18"/>
              </w:rPr>
            </w:pPr>
          </w:p>
        </w:tc>
        <w:tc>
          <w:tcPr>
            <w:tcW w:w="1885" w:type="dxa"/>
            <w:noWrap w:val="0"/>
            <w:vAlign w:val="center"/>
          </w:tcPr>
          <w:p>
            <w:pPr>
              <w:jc w:val="center"/>
              <w:rPr>
                <w:rFonts w:hint="eastAsia" w:ascii="宋体" w:hAnsi="宋体" w:cs="宋体"/>
                <w:color w:val="auto"/>
                <w:sz w:val="18"/>
                <w:szCs w:val="18"/>
              </w:rPr>
            </w:pPr>
            <w:r>
              <w:rPr>
                <w:rFonts w:hint="eastAsia" w:ascii="宋体" w:hAnsi="宋体" w:cs="宋体"/>
                <w:color w:val="auto"/>
                <w:szCs w:val="18"/>
                <w:lang w:bidi="ar"/>
              </w:rPr>
              <w:drawing>
                <wp:inline distT="0" distB="0" distL="114300" distR="114300">
                  <wp:extent cx="734695" cy="547370"/>
                  <wp:effectExtent l="0" t="0" r="8255" b="5080"/>
                  <wp:docPr id="3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IMG_256"/>
                          <pic:cNvPicPr>
                            <a:picLocks noChangeAspect="1"/>
                          </pic:cNvPicPr>
                        </pic:nvPicPr>
                        <pic:blipFill>
                          <a:blip r:embed="rId17"/>
                          <a:stretch>
                            <a:fillRect/>
                          </a:stretch>
                        </pic:blipFill>
                        <pic:spPr>
                          <a:xfrm>
                            <a:off x="0" y="0"/>
                            <a:ext cx="734695" cy="547370"/>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1个</w:t>
            </w:r>
          </w:p>
        </w:tc>
        <w:tc>
          <w:tcPr>
            <w:tcW w:w="1290" w:type="dxa"/>
            <w:noWrap w:val="0"/>
            <w:vAlign w:val="center"/>
          </w:tcPr>
          <w:p>
            <w:pPr>
              <w:jc w:val="center"/>
              <w:rPr>
                <w:rFonts w:ascii="宋体" w:hAnsi="宋体" w:cs="宋体"/>
                <w:color w:val="auto"/>
                <w:sz w:val="18"/>
                <w:szCs w:val="18"/>
              </w:rPr>
            </w:pPr>
            <w:r>
              <w:rPr>
                <w:rFonts w:ascii="宋体" w:hAnsi="宋体" w:cs="宋体"/>
                <w:color w:val="auto"/>
              </w:rPr>
              <w:t>1</w:t>
            </w:r>
            <w:r>
              <w:rPr>
                <w:rFonts w:hint="eastAsia" w:ascii="宋体" w:hAnsi="宋体" w:cs="宋体"/>
                <w:color w:val="auto"/>
              </w:rPr>
              <w:t>个/选手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6</w:t>
            </w:r>
          </w:p>
        </w:tc>
        <w:tc>
          <w:tcPr>
            <w:tcW w:w="989" w:type="dxa"/>
            <w:noWrap w:val="0"/>
            <w:vAlign w:val="center"/>
          </w:tcPr>
          <w:p>
            <w:pPr>
              <w:rPr>
                <w:rFonts w:hint="eastAsia" w:ascii="宋体" w:hAnsi="宋体" w:cs="宋体"/>
                <w:color w:val="auto"/>
                <w:sz w:val="18"/>
                <w:szCs w:val="18"/>
              </w:rPr>
            </w:pPr>
            <w:r>
              <w:rPr>
                <w:rFonts w:hint="eastAsia" w:ascii="宋体" w:hAnsi="宋体" w:cs="宋体"/>
                <w:color w:val="auto"/>
                <w:sz w:val="18"/>
                <w:szCs w:val="18"/>
              </w:rPr>
              <w:t>硼砂</w:t>
            </w:r>
          </w:p>
        </w:tc>
        <w:tc>
          <w:tcPr>
            <w:tcW w:w="2655" w:type="dxa"/>
            <w:noWrap w:val="0"/>
            <w:vAlign w:val="center"/>
          </w:tcPr>
          <w:p>
            <w:pPr>
              <w:rPr>
                <w:rFonts w:ascii="宋体" w:hAnsi="宋体" w:cs="宋体"/>
                <w:color w:val="auto"/>
                <w:sz w:val="18"/>
                <w:szCs w:val="18"/>
              </w:rPr>
            </w:pPr>
            <w:r>
              <w:rPr>
                <w:rFonts w:hint="eastAsia" w:ascii="宋体" w:hAnsi="宋体" w:cs="宋体"/>
                <w:color w:val="auto"/>
                <w:sz w:val="18"/>
                <w:szCs w:val="18"/>
              </w:rPr>
              <w:t>500克装</w:t>
            </w:r>
          </w:p>
        </w:tc>
        <w:tc>
          <w:tcPr>
            <w:tcW w:w="1885" w:type="dxa"/>
            <w:noWrap w:val="0"/>
            <w:vAlign w:val="center"/>
          </w:tcPr>
          <w:p>
            <w:pPr>
              <w:jc w:val="center"/>
              <w:rPr>
                <w:rFonts w:hint="eastAsia" w:ascii="宋体" w:hAnsi="宋体" w:cs="宋体"/>
                <w:color w:val="auto"/>
                <w:szCs w:val="18"/>
              </w:rPr>
            </w:pPr>
            <w:r>
              <w:rPr>
                <w:color w:val="auto"/>
              </w:rPr>
              <w:drawing>
                <wp:inline distT="0" distB="0" distL="114300" distR="114300">
                  <wp:extent cx="1153795" cy="744220"/>
                  <wp:effectExtent l="0" t="0" r="8255" b="1778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8"/>
                          <a:stretch>
                            <a:fillRect/>
                          </a:stretch>
                        </pic:blipFill>
                        <pic:spPr>
                          <a:xfrm>
                            <a:off x="0" y="0"/>
                            <a:ext cx="1153795" cy="744220"/>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1包</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1包</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1" w:type="dxa"/>
            <w:noWrap w:val="0"/>
            <w:vAlign w:val="center"/>
          </w:tcPr>
          <w:p>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7</w:t>
            </w:r>
          </w:p>
        </w:tc>
        <w:tc>
          <w:tcPr>
            <w:tcW w:w="989" w:type="dxa"/>
            <w:noWrap w:val="0"/>
            <w:vAlign w:val="center"/>
          </w:tcPr>
          <w:p>
            <w:pPr>
              <w:rPr>
                <w:rFonts w:hint="eastAsia" w:ascii="宋体" w:hAnsi="宋体" w:cs="宋体"/>
                <w:color w:val="auto"/>
                <w:sz w:val="18"/>
                <w:szCs w:val="18"/>
              </w:rPr>
            </w:pPr>
            <w:r>
              <w:rPr>
                <w:rFonts w:hint="eastAsia" w:ascii="宋体" w:hAnsi="宋体" w:cs="宋体"/>
                <w:color w:val="auto"/>
                <w:sz w:val="18"/>
                <w:szCs w:val="18"/>
              </w:rPr>
              <w:t>英国焊粉</w:t>
            </w:r>
          </w:p>
        </w:tc>
        <w:tc>
          <w:tcPr>
            <w:tcW w:w="2655" w:type="dxa"/>
            <w:noWrap w:val="0"/>
            <w:vAlign w:val="center"/>
          </w:tcPr>
          <w:p>
            <w:pPr>
              <w:rPr>
                <w:rFonts w:ascii="宋体" w:hAnsi="宋体" w:cs="宋体"/>
                <w:color w:val="auto"/>
                <w:sz w:val="18"/>
                <w:szCs w:val="18"/>
              </w:rPr>
            </w:pPr>
            <w:r>
              <w:rPr>
                <w:rFonts w:hint="eastAsia" w:ascii="宋体" w:hAnsi="宋体" w:cs="宋体"/>
                <w:color w:val="auto"/>
                <w:sz w:val="18"/>
                <w:szCs w:val="18"/>
              </w:rPr>
              <w:t>JM250克装</w:t>
            </w:r>
          </w:p>
        </w:tc>
        <w:tc>
          <w:tcPr>
            <w:tcW w:w="1885" w:type="dxa"/>
            <w:noWrap w:val="0"/>
            <w:vAlign w:val="center"/>
          </w:tcPr>
          <w:p>
            <w:pPr>
              <w:jc w:val="center"/>
              <w:rPr>
                <w:rFonts w:hint="eastAsia" w:ascii="宋体" w:hAnsi="宋体" w:cs="宋体"/>
                <w:color w:val="auto"/>
                <w:szCs w:val="18"/>
              </w:rPr>
            </w:pPr>
            <w:r>
              <w:rPr>
                <w:color w:val="auto"/>
              </w:rPr>
              <w:drawing>
                <wp:inline distT="0" distB="0" distL="114300" distR="114300">
                  <wp:extent cx="1154430" cy="730885"/>
                  <wp:effectExtent l="0" t="0" r="7620" b="1206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9"/>
                          <a:stretch>
                            <a:fillRect/>
                          </a:stretch>
                        </pic:blipFill>
                        <pic:spPr>
                          <a:xfrm>
                            <a:off x="0" y="0"/>
                            <a:ext cx="1154430" cy="730885"/>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1包</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1包</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8</w:t>
            </w:r>
          </w:p>
        </w:tc>
        <w:tc>
          <w:tcPr>
            <w:tcW w:w="989" w:type="dxa"/>
            <w:noWrap w:val="0"/>
            <w:vAlign w:val="center"/>
          </w:tcPr>
          <w:p>
            <w:pPr>
              <w:rPr>
                <w:rFonts w:ascii="宋体" w:hAnsi="宋体" w:cs="宋体"/>
                <w:color w:val="auto"/>
                <w:sz w:val="18"/>
                <w:szCs w:val="18"/>
              </w:rPr>
            </w:pPr>
            <w:r>
              <w:rPr>
                <w:rFonts w:hint="eastAsia" w:ascii="宋体" w:hAnsi="宋体" w:cs="宋体"/>
                <w:color w:val="auto"/>
                <w:sz w:val="18"/>
                <w:szCs w:val="18"/>
              </w:rPr>
              <w:t>焊瓦</w:t>
            </w:r>
          </w:p>
        </w:tc>
        <w:tc>
          <w:tcPr>
            <w:tcW w:w="2655" w:type="dxa"/>
            <w:noWrap w:val="0"/>
            <w:vAlign w:val="center"/>
          </w:tcPr>
          <w:p>
            <w:pPr>
              <w:rPr>
                <w:rFonts w:ascii="宋体" w:hAnsi="宋体" w:cs="宋体"/>
                <w:color w:val="auto"/>
                <w:sz w:val="18"/>
                <w:szCs w:val="18"/>
              </w:rPr>
            </w:pPr>
            <w:r>
              <w:rPr>
                <w:rFonts w:hint="eastAsia" w:ascii="宋体" w:hAnsi="宋体" w:cs="宋体"/>
                <w:color w:val="auto"/>
                <w:sz w:val="18"/>
                <w:szCs w:val="18"/>
              </w:rPr>
              <w:t>11.5*15.5cm</w:t>
            </w:r>
          </w:p>
        </w:tc>
        <w:tc>
          <w:tcPr>
            <w:tcW w:w="1885" w:type="dxa"/>
            <w:noWrap w:val="0"/>
            <w:vAlign w:val="center"/>
          </w:tcPr>
          <w:p>
            <w:pPr>
              <w:jc w:val="center"/>
              <w:rPr>
                <w:rFonts w:hint="eastAsia" w:ascii="宋体" w:hAnsi="宋体" w:cs="宋体"/>
                <w:color w:val="auto"/>
                <w:sz w:val="18"/>
                <w:szCs w:val="18"/>
              </w:rPr>
            </w:pPr>
            <w:r>
              <w:rPr>
                <w:color w:val="auto"/>
              </w:rPr>
              <w:drawing>
                <wp:inline distT="0" distB="0" distL="114300" distR="114300">
                  <wp:extent cx="1152525" cy="779145"/>
                  <wp:effectExtent l="0" t="0" r="9525" b="190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0"/>
                          <a:stretch>
                            <a:fillRect/>
                          </a:stretch>
                        </pic:blipFill>
                        <pic:spPr>
                          <a:xfrm>
                            <a:off x="0" y="0"/>
                            <a:ext cx="1152525" cy="779145"/>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1块</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1块</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9</w:t>
            </w:r>
          </w:p>
        </w:tc>
        <w:tc>
          <w:tcPr>
            <w:tcW w:w="989" w:type="dxa"/>
            <w:noWrap w:val="0"/>
            <w:vAlign w:val="center"/>
          </w:tcPr>
          <w:p>
            <w:pPr>
              <w:rPr>
                <w:rFonts w:ascii="宋体" w:hAnsi="宋体" w:cs="宋体"/>
                <w:color w:val="auto"/>
                <w:sz w:val="18"/>
                <w:szCs w:val="18"/>
              </w:rPr>
            </w:pPr>
            <w:r>
              <w:rPr>
                <w:rFonts w:hint="eastAsia" w:ascii="宋体" w:hAnsi="宋体" w:cs="宋体"/>
                <w:color w:val="auto"/>
                <w:sz w:val="18"/>
                <w:szCs w:val="18"/>
              </w:rPr>
              <w:t>蜂窝焊板</w:t>
            </w:r>
          </w:p>
        </w:tc>
        <w:tc>
          <w:tcPr>
            <w:tcW w:w="2655" w:type="dxa"/>
            <w:noWrap w:val="0"/>
            <w:vAlign w:val="center"/>
          </w:tcPr>
          <w:p>
            <w:pPr>
              <w:rPr>
                <w:rFonts w:hint="eastAsia" w:ascii="宋体" w:hAnsi="宋体" w:cs="宋体"/>
                <w:color w:val="auto"/>
                <w:sz w:val="18"/>
                <w:szCs w:val="18"/>
              </w:rPr>
            </w:pPr>
            <w:r>
              <w:rPr>
                <w:rFonts w:hint="eastAsia" w:ascii="宋体" w:hAnsi="宋体" w:cs="宋体"/>
                <w:color w:val="auto"/>
                <w:sz w:val="18"/>
                <w:szCs w:val="18"/>
              </w:rPr>
              <w:t>方形</w:t>
            </w:r>
          </w:p>
        </w:tc>
        <w:tc>
          <w:tcPr>
            <w:tcW w:w="1885" w:type="dxa"/>
            <w:noWrap w:val="0"/>
            <w:vAlign w:val="center"/>
          </w:tcPr>
          <w:p>
            <w:pPr>
              <w:jc w:val="center"/>
              <w:rPr>
                <w:rFonts w:hint="eastAsia" w:ascii="宋体" w:hAnsi="宋体" w:cs="宋体"/>
                <w:color w:val="auto"/>
                <w:sz w:val="18"/>
                <w:szCs w:val="18"/>
              </w:rPr>
            </w:pPr>
            <w:r>
              <w:rPr>
                <w:color w:val="auto"/>
              </w:rPr>
              <w:drawing>
                <wp:inline distT="0" distB="0" distL="114300" distR="114300">
                  <wp:extent cx="1153160" cy="1033780"/>
                  <wp:effectExtent l="0" t="0" r="8890" b="1397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21"/>
                          <a:stretch>
                            <a:fillRect/>
                          </a:stretch>
                        </pic:blipFill>
                        <pic:spPr>
                          <a:xfrm>
                            <a:off x="0" y="0"/>
                            <a:ext cx="1153160" cy="1033780"/>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1块</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1块</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10</w:t>
            </w:r>
          </w:p>
        </w:tc>
        <w:tc>
          <w:tcPr>
            <w:tcW w:w="989" w:type="dxa"/>
            <w:noWrap w:val="0"/>
            <w:vAlign w:val="center"/>
          </w:tcPr>
          <w:p>
            <w:pPr>
              <w:rPr>
                <w:rFonts w:hint="eastAsia" w:ascii="宋体" w:hAnsi="宋体" w:cs="宋体"/>
                <w:color w:val="auto"/>
                <w:sz w:val="18"/>
                <w:szCs w:val="18"/>
              </w:rPr>
            </w:pPr>
            <w:r>
              <w:rPr>
                <w:rFonts w:hint="eastAsia" w:ascii="宋体" w:hAnsi="宋体"/>
                <w:color w:val="auto"/>
                <w:sz w:val="18"/>
                <w:szCs w:val="18"/>
              </w:rPr>
              <w:t>碟</w:t>
            </w:r>
          </w:p>
        </w:tc>
        <w:tc>
          <w:tcPr>
            <w:tcW w:w="2655" w:type="dxa"/>
            <w:noWrap w:val="0"/>
            <w:vAlign w:val="center"/>
          </w:tcPr>
          <w:p>
            <w:pPr>
              <w:rPr>
                <w:rFonts w:hint="eastAsia" w:ascii="宋体" w:hAnsi="宋体" w:cs="宋体"/>
                <w:color w:val="auto"/>
                <w:sz w:val="18"/>
                <w:szCs w:val="18"/>
              </w:rPr>
            </w:pPr>
          </w:p>
        </w:tc>
        <w:tc>
          <w:tcPr>
            <w:tcW w:w="1885" w:type="dxa"/>
            <w:noWrap w:val="0"/>
            <w:vAlign w:val="center"/>
          </w:tcPr>
          <w:p>
            <w:pPr>
              <w:jc w:val="center"/>
              <w:rPr>
                <w:rFonts w:hint="eastAsia" w:ascii="宋体" w:hAnsi="宋体" w:cs="宋体"/>
                <w:color w:val="auto"/>
                <w:szCs w:val="18"/>
                <w:lang w:bidi="ar"/>
              </w:rPr>
            </w:pPr>
            <w:r>
              <w:rPr>
                <w:rFonts w:hint="eastAsia" w:ascii="宋体" w:hAnsi="宋体" w:cs="宋体"/>
                <w:color w:val="auto"/>
                <w:szCs w:val="18"/>
                <w:lang w:bidi="ar"/>
              </w:rPr>
              <w:drawing>
                <wp:inline distT="0" distB="0" distL="114300" distR="114300">
                  <wp:extent cx="883285" cy="520700"/>
                  <wp:effectExtent l="0" t="0" r="0" b="12700"/>
                  <wp:docPr id="21" name="图片 13" descr="E6922DA5EA60BA810DEA45E408046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E6922DA5EA60BA810DEA45E408046C02"/>
                          <pic:cNvPicPr>
                            <a:picLocks noChangeAspect="1"/>
                          </pic:cNvPicPr>
                        </pic:nvPicPr>
                        <pic:blipFill>
                          <a:blip r:embed="rId22"/>
                          <a:srcRect t="23242" r="-14203" b="26251"/>
                          <a:stretch>
                            <a:fillRect/>
                          </a:stretch>
                        </pic:blipFill>
                        <pic:spPr>
                          <a:xfrm>
                            <a:off x="0" y="0"/>
                            <a:ext cx="883285" cy="520700"/>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2个</w:t>
            </w:r>
          </w:p>
        </w:tc>
        <w:tc>
          <w:tcPr>
            <w:tcW w:w="129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2个</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11</w:t>
            </w:r>
          </w:p>
        </w:tc>
        <w:tc>
          <w:tcPr>
            <w:tcW w:w="989" w:type="dxa"/>
            <w:noWrap w:val="0"/>
            <w:vAlign w:val="center"/>
          </w:tcPr>
          <w:p>
            <w:pPr>
              <w:rPr>
                <w:rFonts w:hint="eastAsia" w:ascii="宋体" w:hAnsi="宋体" w:cs="宋体"/>
                <w:color w:val="auto"/>
                <w:sz w:val="18"/>
                <w:szCs w:val="18"/>
              </w:rPr>
            </w:pPr>
            <w:r>
              <w:rPr>
                <w:rFonts w:hint="eastAsia" w:ascii="宋体" w:hAnsi="宋体" w:cs="宋体"/>
                <w:color w:val="auto"/>
                <w:sz w:val="18"/>
                <w:szCs w:val="18"/>
              </w:rPr>
              <w:t>水杯</w:t>
            </w:r>
          </w:p>
        </w:tc>
        <w:tc>
          <w:tcPr>
            <w:tcW w:w="2655" w:type="dxa"/>
            <w:noWrap w:val="0"/>
            <w:vAlign w:val="center"/>
          </w:tcPr>
          <w:p>
            <w:pPr>
              <w:rPr>
                <w:rFonts w:ascii="宋体" w:hAnsi="宋体" w:cs="宋体"/>
                <w:color w:val="auto"/>
                <w:sz w:val="18"/>
                <w:szCs w:val="18"/>
              </w:rPr>
            </w:pPr>
          </w:p>
        </w:tc>
        <w:tc>
          <w:tcPr>
            <w:tcW w:w="1885" w:type="dxa"/>
            <w:noWrap w:val="0"/>
            <w:vAlign w:val="center"/>
          </w:tcPr>
          <w:p>
            <w:pPr>
              <w:jc w:val="center"/>
              <w:rPr>
                <w:rFonts w:hint="eastAsia" w:ascii="宋体" w:hAnsi="宋体" w:cs="宋体"/>
                <w:color w:val="auto"/>
                <w:szCs w:val="18"/>
                <w:lang w:bidi="ar"/>
              </w:rPr>
            </w:pPr>
            <w:r>
              <w:rPr>
                <w:rFonts w:hint="eastAsia" w:ascii="宋体" w:hAnsi="宋体" w:cs="宋体"/>
                <w:color w:val="auto"/>
                <w:szCs w:val="18"/>
                <w:lang w:bidi="ar"/>
              </w:rPr>
              <w:drawing>
                <wp:inline distT="0" distB="0" distL="114300" distR="114300">
                  <wp:extent cx="835660" cy="738505"/>
                  <wp:effectExtent l="0" t="0" r="2540" b="4445"/>
                  <wp:docPr id="24" name="图片 14" descr="IMG_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0487"/>
                          <pic:cNvPicPr>
                            <a:picLocks noChangeAspect="1"/>
                          </pic:cNvPicPr>
                        </pic:nvPicPr>
                        <pic:blipFill>
                          <a:blip r:embed="rId23"/>
                          <a:srcRect l="15526" t="8261" r="19197" b="14871"/>
                          <a:stretch>
                            <a:fillRect/>
                          </a:stretch>
                        </pic:blipFill>
                        <pic:spPr>
                          <a:xfrm>
                            <a:off x="0" y="0"/>
                            <a:ext cx="835660" cy="738505"/>
                          </a:xfrm>
                          <a:prstGeom prst="rect">
                            <a:avLst/>
                          </a:prstGeom>
                          <a:noFill/>
                          <a:ln>
                            <a:noFill/>
                          </a:ln>
                        </pic:spPr>
                      </pic:pic>
                    </a:graphicData>
                  </a:graphic>
                </wp:inline>
              </w:drawing>
            </w:r>
          </w:p>
        </w:tc>
        <w:tc>
          <w:tcPr>
            <w:tcW w:w="72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1个</w:t>
            </w:r>
          </w:p>
        </w:tc>
        <w:tc>
          <w:tcPr>
            <w:tcW w:w="129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1个</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12</w:t>
            </w:r>
          </w:p>
        </w:tc>
        <w:tc>
          <w:tcPr>
            <w:tcW w:w="989" w:type="dxa"/>
            <w:noWrap w:val="0"/>
            <w:vAlign w:val="center"/>
          </w:tcPr>
          <w:p>
            <w:pPr>
              <w:rPr>
                <w:rFonts w:ascii="宋体" w:hAnsi="宋体" w:cs="宋体"/>
                <w:color w:val="auto"/>
                <w:sz w:val="18"/>
                <w:szCs w:val="18"/>
              </w:rPr>
            </w:pPr>
            <w:r>
              <w:rPr>
                <w:rFonts w:hint="eastAsia" w:ascii="宋体" w:hAnsi="宋体" w:cs="宋体"/>
                <w:color w:val="auto"/>
                <w:sz w:val="18"/>
                <w:szCs w:val="18"/>
              </w:rPr>
              <w:t>金粉铲</w:t>
            </w:r>
          </w:p>
        </w:tc>
        <w:tc>
          <w:tcPr>
            <w:tcW w:w="2655" w:type="dxa"/>
            <w:noWrap w:val="0"/>
            <w:vAlign w:val="center"/>
          </w:tcPr>
          <w:p>
            <w:pPr>
              <w:rPr>
                <w:rFonts w:ascii="宋体" w:hAnsi="宋体" w:cs="宋体"/>
                <w:color w:val="auto"/>
                <w:sz w:val="18"/>
                <w:szCs w:val="18"/>
              </w:rPr>
            </w:pPr>
            <w:r>
              <w:rPr>
                <w:rFonts w:hint="eastAsia" w:ascii="宋体" w:hAnsi="宋体" w:cs="宋体"/>
                <w:color w:val="auto"/>
                <w:sz w:val="18"/>
                <w:szCs w:val="18"/>
              </w:rPr>
              <w:t>5*6cm</w:t>
            </w:r>
          </w:p>
        </w:tc>
        <w:tc>
          <w:tcPr>
            <w:tcW w:w="1885" w:type="dxa"/>
            <w:noWrap w:val="0"/>
            <w:vAlign w:val="center"/>
          </w:tcPr>
          <w:p>
            <w:pPr>
              <w:jc w:val="center"/>
              <w:rPr>
                <w:rFonts w:hint="eastAsia" w:ascii="宋体" w:hAnsi="宋体" w:cs="宋体"/>
                <w:color w:val="auto"/>
                <w:sz w:val="18"/>
                <w:szCs w:val="18"/>
              </w:rPr>
            </w:pPr>
            <w:r>
              <w:rPr>
                <w:rFonts w:hint="eastAsia" w:ascii="宋体" w:hAnsi="宋体" w:cs="宋体"/>
                <w:color w:val="auto"/>
                <w:szCs w:val="18"/>
                <w:lang w:bidi="ar"/>
              </w:rPr>
              <w:fldChar w:fldCharType="begin"/>
            </w:r>
            <w:r>
              <w:rPr>
                <w:rFonts w:hint="eastAsia" w:ascii="宋体" w:hAnsi="宋体" w:cs="宋体"/>
                <w:color w:val="auto"/>
                <w:szCs w:val="18"/>
                <w:lang w:bidi="ar"/>
              </w:rPr>
              <w:instrText xml:space="preserve">INCLUDEPICTURE \d "D:\\QQ聊天记录\\3190968946\\Image\\C2C\\E9OLH~I%L%NY8[6Q%CZY8`C.png" \* MERGEFORMATINET </w:instrText>
            </w:r>
            <w:r>
              <w:rPr>
                <w:rFonts w:hint="eastAsia" w:ascii="宋体" w:hAnsi="宋体" w:cs="宋体"/>
                <w:color w:val="auto"/>
                <w:szCs w:val="18"/>
                <w:lang w:bidi="ar"/>
              </w:rPr>
              <w:fldChar w:fldCharType="separate"/>
            </w:r>
            <w:r>
              <w:rPr>
                <w:rFonts w:hint="eastAsia" w:ascii="宋体" w:hAnsi="宋体" w:cs="宋体"/>
                <w:color w:val="auto"/>
                <w:szCs w:val="18"/>
                <w:lang w:bidi="ar"/>
              </w:rPr>
              <w:drawing>
                <wp:inline distT="0" distB="0" distL="114300" distR="114300">
                  <wp:extent cx="576580" cy="443230"/>
                  <wp:effectExtent l="0" t="0" r="13970" b="13970"/>
                  <wp:docPr id="44"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descr="IMG_256"/>
                          <pic:cNvPicPr>
                            <a:picLocks noChangeAspect="1"/>
                          </pic:cNvPicPr>
                        </pic:nvPicPr>
                        <pic:blipFill>
                          <a:blip r:embed="rId24"/>
                          <a:stretch>
                            <a:fillRect/>
                          </a:stretch>
                        </pic:blipFill>
                        <pic:spPr>
                          <a:xfrm>
                            <a:off x="0" y="0"/>
                            <a:ext cx="576580" cy="443230"/>
                          </a:xfrm>
                          <a:prstGeom prst="rect">
                            <a:avLst/>
                          </a:prstGeom>
                          <a:noFill/>
                          <a:ln>
                            <a:noFill/>
                          </a:ln>
                        </pic:spPr>
                      </pic:pic>
                    </a:graphicData>
                  </a:graphic>
                </wp:inline>
              </w:drawing>
            </w:r>
            <w:r>
              <w:rPr>
                <w:rFonts w:hint="eastAsia" w:ascii="宋体" w:hAnsi="宋体" w:cs="宋体"/>
                <w:color w:val="auto"/>
                <w:szCs w:val="18"/>
                <w:lang w:bidi="ar"/>
              </w:rPr>
              <w:fldChar w:fldCharType="end"/>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1个</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1块</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13</w:t>
            </w:r>
          </w:p>
        </w:tc>
        <w:tc>
          <w:tcPr>
            <w:tcW w:w="989" w:type="dxa"/>
            <w:noWrap w:val="0"/>
            <w:vAlign w:val="center"/>
          </w:tcPr>
          <w:p>
            <w:pPr>
              <w:rPr>
                <w:rFonts w:ascii="宋体" w:hAnsi="宋体" w:cs="宋体"/>
                <w:color w:val="auto"/>
                <w:sz w:val="18"/>
                <w:szCs w:val="18"/>
              </w:rPr>
            </w:pPr>
            <w:r>
              <w:rPr>
                <w:rFonts w:hint="eastAsia" w:ascii="宋体" w:hAnsi="宋体" w:cs="宋体"/>
                <w:color w:val="auto"/>
                <w:sz w:val="18"/>
                <w:szCs w:val="18"/>
              </w:rPr>
              <w:t>金粉扫</w:t>
            </w:r>
          </w:p>
        </w:tc>
        <w:tc>
          <w:tcPr>
            <w:tcW w:w="2655" w:type="dxa"/>
            <w:noWrap w:val="0"/>
            <w:vAlign w:val="center"/>
          </w:tcPr>
          <w:p>
            <w:pPr>
              <w:rPr>
                <w:rFonts w:ascii="宋体" w:hAnsi="宋体" w:cs="宋体"/>
                <w:color w:val="auto"/>
                <w:sz w:val="18"/>
                <w:szCs w:val="18"/>
              </w:rPr>
            </w:pPr>
            <w:r>
              <w:rPr>
                <w:rFonts w:hint="eastAsia" w:ascii="宋体" w:hAnsi="宋体" w:cs="宋体"/>
                <w:color w:val="auto"/>
                <w:sz w:val="18"/>
                <w:szCs w:val="18"/>
              </w:rPr>
              <w:t>2.5寸</w:t>
            </w:r>
          </w:p>
        </w:tc>
        <w:tc>
          <w:tcPr>
            <w:tcW w:w="1885" w:type="dxa"/>
            <w:noWrap w:val="0"/>
            <w:vAlign w:val="center"/>
          </w:tcPr>
          <w:p>
            <w:pPr>
              <w:jc w:val="center"/>
              <w:rPr>
                <w:rFonts w:hint="eastAsia" w:ascii="宋体" w:hAnsi="宋体" w:cs="宋体"/>
                <w:color w:val="auto"/>
                <w:sz w:val="18"/>
                <w:szCs w:val="18"/>
              </w:rPr>
            </w:pPr>
            <w:r>
              <w:rPr>
                <w:rFonts w:hint="eastAsia" w:ascii="宋体" w:hAnsi="宋体" w:cs="宋体"/>
                <w:color w:val="auto"/>
                <w:szCs w:val="18"/>
                <w:lang w:bidi="ar"/>
              </w:rPr>
              <w:fldChar w:fldCharType="begin"/>
            </w:r>
            <w:r>
              <w:rPr>
                <w:rFonts w:hint="eastAsia" w:ascii="宋体" w:hAnsi="宋体" w:cs="宋体"/>
                <w:color w:val="auto"/>
                <w:szCs w:val="18"/>
                <w:lang w:bidi="ar"/>
              </w:rPr>
              <w:instrText xml:space="preserve">INCLUDEPICTURE \d "D:\\QQ聊天记录\\3190968946\\Image\\C2C\\SOE_N`A$CXQBS$Y[SXFE46P.png" \* MERGEFORMATINET </w:instrText>
            </w:r>
            <w:r>
              <w:rPr>
                <w:rFonts w:hint="eastAsia" w:ascii="宋体" w:hAnsi="宋体" w:cs="宋体"/>
                <w:color w:val="auto"/>
                <w:szCs w:val="18"/>
                <w:lang w:bidi="ar"/>
              </w:rPr>
              <w:fldChar w:fldCharType="separate"/>
            </w:r>
            <w:r>
              <w:rPr>
                <w:rFonts w:hint="eastAsia" w:ascii="宋体" w:hAnsi="宋体" w:cs="宋体"/>
                <w:color w:val="auto"/>
                <w:szCs w:val="18"/>
                <w:lang w:bidi="ar"/>
              </w:rPr>
              <w:drawing>
                <wp:inline distT="0" distB="0" distL="114300" distR="114300">
                  <wp:extent cx="504825" cy="342900"/>
                  <wp:effectExtent l="0" t="0" r="9525" b="0"/>
                  <wp:docPr id="25"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56"/>
                          <pic:cNvPicPr>
                            <a:picLocks noChangeAspect="1"/>
                          </pic:cNvPicPr>
                        </pic:nvPicPr>
                        <pic:blipFill>
                          <a:blip r:embed="rId25"/>
                          <a:stretch>
                            <a:fillRect/>
                          </a:stretch>
                        </pic:blipFill>
                        <pic:spPr>
                          <a:xfrm>
                            <a:off x="0" y="0"/>
                            <a:ext cx="504825" cy="342900"/>
                          </a:xfrm>
                          <a:prstGeom prst="rect">
                            <a:avLst/>
                          </a:prstGeom>
                          <a:noFill/>
                          <a:ln>
                            <a:noFill/>
                          </a:ln>
                        </pic:spPr>
                      </pic:pic>
                    </a:graphicData>
                  </a:graphic>
                </wp:inline>
              </w:drawing>
            </w:r>
            <w:r>
              <w:rPr>
                <w:rFonts w:hint="eastAsia" w:ascii="宋体" w:hAnsi="宋体" w:cs="宋体"/>
                <w:color w:val="auto"/>
                <w:szCs w:val="18"/>
                <w:lang w:bidi="ar"/>
              </w:rPr>
              <w:fldChar w:fldCharType="end"/>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1把</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1块</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14</w:t>
            </w:r>
          </w:p>
        </w:tc>
        <w:tc>
          <w:tcPr>
            <w:tcW w:w="989" w:type="dxa"/>
            <w:noWrap w:val="0"/>
            <w:vAlign w:val="center"/>
          </w:tcPr>
          <w:p>
            <w:pPr>
              <w:snapToGrid w:val="0"/>
              <w:rPr>
                <w:rFonts w:ascii="宋体" w:hAnsi="宋体" w:cs="宋体"/>
                <w:color w:val="auto"/>
                <w:sz w:val="18"/>
                <w:szCs w:val="18"/>
              </w:rPr>
            </w:pPr>
            <w:r>
              <w:rPr>
                <w:rFonts w:hint="eastAsia" w:ascii="宋体" w:hAnsi="宋体" w:cs="宋体"/>
                <w:color w:val="auto"/>
                <w:sz w:val="18"/>
                <w:szCs w:val="18"/>
              </w:rPr>
              <w:t>戒指铁</w:t>
            </w:r>
          </w:p>
        </w:tc>
        <w:tc>
          <w:tcPr>
            <w:tcW w:w="2655" w:type="dxa"/>
            <w:noWrap w:val="0"/>
            <w:vAlign w:val="center"/>
          </w:tcPr>
          <w:p>
            <w:pPr>
              <w:snapToGrid w:val="0"/>
              <w:rPr>
                <w:rFonts w:ascii="宋体" w:hAnsi="宋体" w:cs="宋体"/>
                <w:color w:val="auto"/>
                <w:sz w:val="18"/>
                <w:szCs w:val="18"/>
              </w:rPr>
            </w:pPr>
            <w:r>
              <w:rPr>
                <w:rFonts w:hint="eastAsia" w:ascii="宋体" w:hAnsi="宋体" w:cs="宋体"/>
                <w:color w:val="auto"/>
                <w:sz w:val="18"/>
                <w:szCs w:val="18"/>
              </w:rPr>
              <w:t>圆形5-20mm</w:t>
            </w:r>
          </w:p>
        </w:tc>
        <w:tc>
          <w:tcPr>
            <w:tcW w:w="1885"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drawing>
                <wp:inline distT="0" distB="0" distL="114300" distR="114300">
                  <wp:extent cx="769620" cy="1012190"/>
                  <wp:effectExtent l="0" t="0" r="11430" b="16510"/>
                  <wp:docPr id="27" name="图片 17" descr="9[DTQ$B672P$~RH(HCX74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9[DTQ$B672P$~RH(HCX74JO"/>
                          <pic:cNvPicPr>
                            <a:picLocks noChangeAspect="1"/>
                          </pic:cNvPicPr>
                        </pic:nvPicPr>
                        <pic:blipFill>
                          <a:blip r:embed="rId26"/>
                          <a:stretch>
                            <a:fillRect/>
                          </a:stretch>
                        </pic:blipFill>
                        <pic:spPr>
                          <a:xfrm>
                            <a:off x="0" y="0"/>
                            <a:ext cx="769620" cy="1012190"/>
                          </a:xfrm>
                          <a:prstGeom prst="rect">
                            <a:avLst/>
                          </a:prstGeom>
                          <a:noFill/>
                          <a:ln>
                            <a:noFill/>
                          </a:ln>
                        </pic:spPr>
                      </pic:pic>
                    </a:graphicData>
                  </a:graphic>
                </wp:inline>
              </w:drawing>
            </w:r>
          </w:p>
        </w:tc>
        <w:tc>
          <w:tcPr>
            <w:tcW w:w="72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1支</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1支</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15</w:t>
            </w:r>
          </w:p>
        </w:tc>
        <w:tc>
          <w:tcPr>
            <w:tcW w:w="989" w:type="dxa"/>
            <w:noWrap w:val="0"/>
            <w:vAlign w:val="center"/>
          </w:tcPr>
          <w:p>
            <w:pPr>
              <w:rPr>
                <w:rFonts w:ascii="宋体" w:hAnsi="宋体" w:cs="宋体"/>
                <w:color w:val="auto"/>
                <w:sz w:val="18"/>
                <w:szCs w:val="18"/>
              </w:rPr>
            </w:pPr>
            <w:r>
              <w:rPr>
                <w:rFonts w:hint="eastAsia" w:ascii="宋体" w:hAnsi="宋体" w:cs="宋体"/>
                <w:color w:val="auto"/>
                <w:sz w:val="18"/>
                <w:szCs w:val="18"/>
              </w:rPr>
              <w:t>四方铁</w:t>
            </w:r>
          </w:p>
        </w:tc>
        <w:tc>
          <w:tcPr>
            <w:tcW w:w="2655" w:type="dxa"/>
            <w:noWrap w:val="0"/>
            <w:vAlign w:val="center"/>
          </w:tcPr>
          <w:p>
            <w:pPr>
              <w:rPr>
                <w:rFonts w:ascii="宋体" w:hAnsi="宋体" w:cs="宋体"/>
                <w:color w:val="auto"/>
                <w:sz w:val="18"/>
                <w:szCs w:val="18"/>
              </w:rPr>
            </w:pPr>
            <w:r>
              <w:rPr>
                <w:rFonts w:hint="eastAsia" w:ascii="宋体" w:hAnsi="宋体" w:cs="宋体"/>
                <w:color w:val="auto"/>
                <w:sz w:val="18"/>
                <w:szCs w:val="18"/>
              </w:rPr>
              <w:t>100*100*18.7mm</w:t>
            </w:r>
          </w:p>
        </w:tc>
        <w:tc>
          <w:tcPr>
            <w:tcW w:w="1885" w:type="dxa"/>
            <w:noWrap w:val="0"/>
            <w:vAlign w:val="center"/>
          </w:tcPr>
          <w:p>
            <w:pPr>
              <w:jc w:val="center"/>
              <w:rPr>
                <w:rFonts w:hint="eastAsia" w:ascii="宋体" w:hAnsi="宋体" w:cs="宋体"/>
                <w:color w:val="auto"/>
                <w:sz w:val="18"/>
                <w:szCs w:val="18"/>
              </w:rPr>
            </w:pPr>
            <w:r>
              <w:rPr>
                <w:color w:val="auto"/>
              </w:rPr>
              <w:drawing>
                <wp:inline distT="0" distB="0" distL="114300" distR="114300">
                  <wp:extent cx="906780" cy="639445"/>
                  <wp:effectExtent l="0" t="0" r="7620" b="8255"/>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27"/>
                          <a:stretch>
                            <a:fillRect/>
                          </a:stretch>
                        </pic:blipFill>
                        <pic:spPr>
                          <a:xfrm>
                            <a:off x="0" y="0"/>
                            <a:ext cx="906780" cy="639445"/>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1块</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1块</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16</w:t>
            </w:r>
          </w:p>
        </w:tc>
        <w:tc>
          <w:tcPr>
            <w:tcW w:w="989" w:type="dxa"/>
            <w:noWrap w:val="0"/>
            <w:vAlign w:val="center"/>
          </w:tcPr>
          <w:p>
            <w:pPr>
              <w:rPr>
                <w:rFonts w:ascii="宋体" w:hAnsi="宋体" w:cs="宋体"/>
                <w:color w:val="auto"/>
                <w:sz w:val="18"/>
                <w:szCs w:val="18"/>
              </w:rPr>
            </w:pPr>
            <w:r>
              <w:rPr>
                <w:rFonts w:hint="eastAsia" w:ascii="宋体" w:hAnsi="宋体" w:cs="宋体"/>
                <w:color w:val="auto"/>
                <w:sz w:val="18"/>
                <w:szCs w:val="18"/>
              </w:rPr>
              <w:t>数显游标卡尺</w:t>
            </w:r>
          </w:p>
        </w:tc>
        <w:tc>
          <w:tcPr>
            <w:tcW w:w="2655" w:type="dxa"/>
            <w:noWrap w:val="0"/>
            <w:vAlign w:val="center"/>
          </w:tcPr>
          <w:p>
            <w:pPr>
              <w:rPr>
                <w:rFonts w:ascii="宋体" w:hAnsi="宋体" w:cs="宋体"/>
                <w:color w:val="auto"/>
                <w:sz w:val="18"/>
                <w:szCs w:val="18"/>
              </w:rPr>
            </w:pPr>
            <w:r>
              <w:rPr>
                <w:rFonts w:hint="eastAsia" w:ascii="宋体" w:hAnsi="宋体" w:cs="宋体"/>
                <w:color w:val="auto"/>
                <w:sz w:val="18"/>
                <w:szCs w:val="18"/>
              </w:rPr>
              <w:t>测量尺寸：0-150mm</w:t>
            </w:r>
          </w:p>
        </w:tc>
        <w:tc>
          <w:tcPr>
            <w:tcW w:w="1885" w:type="dxa"/>
            <w:noWrap w:val="0"/>
            <w:vAlign w:val="center"/>
          </w:tcPr>
          <w:p>
            <w:pPr>
              <w:jc w:val="center"/>
              <w:rPr>
                <w:rFonts w:hint="eastAsia" w:ascii="宋体" w:hAnsi="宋体" w:cs="宋体"/>
                <w:color w:val="auto"/>
                <w:sz w:val="18"/>
                <w:szCs w:val="18"/>
              </w:rPr>
            </w:pPr>
            <w:r>
              <w:rPr>
                <w:rFonts w:hint="eastAsia" w:ascii="宋体" w:hAnsi="宋体" w:cs="宋体"/>
                <w:color w:val="auto"/>
                <w:szCs w:val="18"/>
              </w:rPr>
              <w:drawing>
                <wp:inline distT="0" distB="0" distL="114300" distR="114300">
                  <wp:extent cx="828040" cy="985520"/>
                  <wp:effectExtent l="0" t="0" r="10160" b="5080"/>
                  <wp:docPr id="33" name="图片 19" descr="3182ec6249f09c790fda1ee378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3182ec6249f09c790fda1ee37816430"/>
                          <pic:cNvPicPr>
                            <a:picLocks noChangeAspect="1"/>
                          </pic:cNvPicPr>
                        </pic:nvPicPr>
                        <pic:blipFill>
                          <a:blip r:embed="rId28"/>
                          <a:stretch>
                            <a:fillRect/>
                          </a:stretch>
                        </pic:blipFill>
                        <pic:spPr>
                          <a:xfrm>
                            <a:off x="0" y="0"/>
                            <a:ext cx="828040" cy="985520"/>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1把</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1把</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17</w:t>
            </w:r>
          </w:p>
        </w:tc>
        <w:tc>
          <w:tcPr>
            <w:tcW w:w="989" w:type="dxa"/>
            <w:noWrap w:val="0"/>
            <w:vAlign w:val="center"/>
          </w:tcPr>
          <w:p>
            <w:pPr>
              <w:rPr>
                <w:rFonts w:hint="eastAsia" w:ascii="宋体" w:hAnsi="宋体" w:cs="宋体"/>
                <w:bCs/>
                <w:color w:val="auto"/>
                <w:sz w:val="18"/>
                <w:szCs w:val="18"/>
              </w:rPr>
            </w:pPr>
            <w:r>
              <w:rPr>
                <w:rFonts w:hint="eastAsia" w:ascii="宋体" w:hAnsi="宋体" w:cs="宋体"/>
                <w:bCs/>
                <w:color w:val="auto"/>
                <w:sz w:val="18"/>
                <w:szCs w:val="18"/>
              </w:rPr>
              <w:t xml:space="preserve">不锈钢白矾杯 </w:t>
            </w:r>
          </w:p>
          <w:p>
            <w:pPr>
              <w:rPr>
                <w:rFonts w:hint="eastAsia" w:ascii="宋体" w:hAnsi="宋体"/>
                <w:color w:val="auto"/>
                <w:sz w:val="18"/>
                <w:szCs w:val="18"/>
              </w:rPr>
            </w:pPr>
          </w:p>
        </w:tc>
        <w:tc>
          <w:tcPr>
            <w:tcW w:w="2655" w:type="dxa"/>
            <w:noWrap w:val="0"/>
            <w:vAlign w:val="center"/>
          </w:tcPr>
          <w:p>
            <w:pPr>
              <w:rPr>
                <w:rFonts w:hint="eastAsia" w:ascii="宋体" w:hAnsi="宋体" w:cs="宋体"/>
                <w:bCs/>
                <w:color w:val="auto"/>
                <w:sz w:val="18"/>
                <w:szCs w:val="18"/>
              </w:rPr>
            </w:pPr>
          </w:p>
        </w:tc>
        <w:tc>
          <w:tcPr>
            <w:tcW w:w="1885" w:type="dxa"/>
            <w:noWrap w:val="0"/>
            <w:vAlign w:val="center"/>
          </w:tcPr>
          <w:p>
            <w:pPr>
              <w:jc w:val="center"/>
              <w:rPr>
                <w:rFonts w:hint="eastAsia" w:ascii="宋体" w:hAnsi="宋体" w:cs="宋体"/>
                <w:bCs/>
                <w:color w:val="auto"/>
                <w:sz w:val="18"/>
                <w:szCs w:val="18"/>
              </w:rPr>
            </w:pPr>
            <w:r>
              <w:rPr>
                <w:rFonts w:hint="eastAsia" w:ascii="宋体" w:hAnsi="宋体" w:cs="宋体"/>
                <w:bCs/>
                <w:color w:val="auto"/>
                <w:sz w:val="18"/>
                <w:szCs w:val="18"/>
              </w:rPr>
              <w:drawing>
                <wp:inline distT="0" distB="0" distL="114300" distR="114300">
                  <wp:extent cx="1139190" cy="1144905"/>
                  <wp:effectExtent l="0" t="0" r="3810" b="17145"/>
                  <wp:docPr id="29" name="图片 20" descr="2_(F@X_0W81JR}{687LI`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2_(F@X_0W81JR}{687LI`R9"/>
                          <pic:cNvPicPr>
                            <a:picLocks noChangeAspect="1"/>
                          </pic:cNvPicPr>
                        </pic:nvPicPr>
                        <pic:blipFill>
                          <a:blip r:embed="rId29"/>
                          <a:stretch>
                            <a:fillRect/>
                          </a:stretch>
                        </pic:blipFill>
                        <pic:spPr>
                          <a:xfrm>
                            <a:off x="0" y="0"/>
                            <a:ext cx="1139190" cy="1144905"/>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2个</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1大1小</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18</w:t>
            </w:r>
          </w:p>
        </w:tc>
        <w:tc>
          <w:tcPr>
            <w:tcW w:w="989" w:type="dxa"/>
            <w:noWrap w:val="0"/>
            <w:vAlign w:val="center"/>
          </w:tcPr>
          <w:p>
            <w:pPr>
              <w:rPr>
                <w:rFonts w:hint="eastAsia" w:ascii="宋体" w:hAnsi="宋体"/>
                <w:color w:val="auto"/>
                <w:sz w:val="18"/>
                <w:szCs w:val="18"/>
              </w:rPr>
            </w:pPr>
            <w:r>
              <w:rPr>
                <w:rFonts w:hint="eastAsia" w:ascii="宋体" w:hAnsi="宋体"/>
                <w:color w:val="auto"/>
                <w:sz w:val="18"/>
                <w:szCs w:val="18"/>
              </w:rPr>
              <w:t>明凡</w:t>
            </w:r>
          </w:p>
        </w:tc>
        <w:tc>
          <w:tcPr>
            <w:tcW w:w="2655" w:type="dxa"/>
            <w:noWrap w:val="0"/>
            <w:vAlign w:val="center"/>
          </w:tcPr>
          <w:p>
            <w:pPr>
              <w:rPr>
                <w:rFonts w:hint="eastAsia" w:ascii="宋体" w:hAnsi="宋体" w:cs="宋体"/>
                <w:bCs/>
                <w:color w:val="auto"/>
                <w:sz w:val="18"/>
                <w:szCs w:val="18"/>
              </w:rPr>
            </w:pPr>
            <w:r>
              <w:rPr>
                <w:rFonts w:hint="eastAsia" w:ascii="宋体" w:hAnsi="宋体" w:cs="宋体"/>
                <w:bCs/>
                <w:color w:val="auto"/>
                <w:sz w:val="18"/>
                <w:szCs w:val="18"/>
              </w:rPr>
              <w:t>清除硼砂用，去除金银表面氧化物</w:t>
            </w:r>
          </w:p>
        </w:tc>
        <w:tc>
          <w:tcPr>
            <w:tcW w:w="1885" w:type="dxa"/>
            <w:noWrap w:val="0"/>
            <w:vAlign w:val="center"/>
          </w:tcPr>
          <w:p>
            <w:pPr>
              <w:jc w:val="center"/>
              <w:rPr>
                <w:rFonts w:hint="eastAsia" w:ascii="宋体" w:hAnsi="宋体" w:cs="宋体"/>
                <w:bCs/>
                <w:color w:val="auto"/>
                <w:sz w:val="18"/>
                <w:szCs w:val="18"/>
              </w:rPr>
            </w:pPr>
            <w:r>
              <w:rPr>
                <w:rFonts w:hint="eastAsia" w:ascii="宋体" w:hAnsi="宋体" w:cs="宋体"/>
                <w:bCs/>
                <w:color w:val="auto"/>
                <w:sz w:val="18"/>
                <w:szCs w:val="18"/>
              </w:rPr>
              <w:drawing>
                <wp:inline distT="0" distB="0" distL="114300" distR="114300">
                  <wp:extent cx="561975" cy="914400"/>
                  <wp:effectExtent l="0" t="0" r="9525" b="0"/>
                  <wp:docPr id="34" name="图片 21"/>
                  <wp:cNvGraphicFramePr/>
                  <a:graphic xmlns:a="http://schemas.openxmlformats.org/drawingml/2006/main">
                    <a:graphicData uri="http://schemas.openxmlformats.org/drawingml/2006/picture">
                      <pic:pic xmlns:pic="http://schemas.openxmlformats.org/drawingml/2006/picture">
                        <pic:nvPicPr>
                          <pic:cNvPr id="34" name="图片 21"/>
                          <pic:cNvPicPr/>
                        </pic:nvPicPr>
                        <pic:blipFill>
                          <a:blip r:embed="rId30"/>
                          <a:srcRect l="2000" r="9990" b="20544"/>
                          <a:stretch>
                            <a:fillRect/>
                          </a:stretch>
                        </pic:blipFill>
                        <pic:spPr>
                          <a:xfrm>
                            <a:off x="0" y="0"/>
                            <a:ext cx="561975" cy="914400"/>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1包</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1包</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19</w:t>
            </w:r>
          </w:p>
        </w:tc>
        <w:tc>
          <w:tcPr>
            <w:tcW w:w="989" w:type="dxa"/>
            <w:noWrap w:val="0"/>
            <w:vAlign w:val="center"/>
          </w:tcPr>
          <w:p>
            <w:pPr>
              <w:rPr>
                <w:rFonts w:hint="eastAsia" w:ascii="宋体" w:hAnsi="宋体"/>
                <w:color w:val="auto"/>
                <w:sz w:val="18"/>
                <w:szCs w:val="18"/>
              </w:rPr>
            </w:pPr>
            <w:r>
              <w:rPr>
                <w:rFonts w:hint="eastAsia" w:ascii="宋体" w:hAnsi="宋体"/>
                <w:color w:val="auto"/>
                <w:sz w:val="18"/>
                <w:szCs w:val="18"/>
              </w:rPr>
              <w:t>印泥</w:t>
            </w:r>
          </w:p>
        </w:tc>
        <w:tc>
          <w:tcPr>
            <w:tcW w:w="2655" w:type="dxa"/>
            <w:noWrap w:val="0"/>
            <w:vAlign w:val="center"/>
          </w:tcPr>
          <w:p>
            <w:pPr>
              <w:rPr>
                <w:rFonts w:ascii="宋体" w:hAnsi="宋体" w:cs="宋体"/>
                <w:bCs/>
                <w:color w:val="auto"/>
                <w:sz w:val="18"/>
                <w:szCs w:val="18"/>
              </w:rPr>
            </w:pPr>
          </w:p>
        </w:tc>
        <w:tc>
          <w:tcPr>
            <w:tcW w:w="1885" w:type="dxa"/>
            <w:noWrap w:val="0"/>
            <w:vAlign w:val="center"/>
          </w:tcPr>
          <w:p>
            <w:pPr>
              <w:jc w:val="center"/>
              <w:rPr>
                <w:rFonts w:hint="eastAsia" w:ascii="宋体" w:hAnsi="宋体" w:cs="宋体"/>
                <w:bCs/>
                <w:color w:val="auto"/>
                <w:sz w:val="18"/>
                <w:szCs w:val="18"/>
              </w:rPr>
            </w:pPr>
            <w:r>
              <w:rPr>
                <w:color w:val="auto"/>
              </w:rPr>
              <w:drawing>
                <wp:inline distT="0" distB="0" distL="114300" distR="114300">
                  <wp:extent cx="1137920" cy="596900"/>
                  <wp:effectExtent l="0" t="0" r="5080" b="1270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31"/>
                          <a:stretch>
                            <a:fillRect/>
                          </a:stretch>
                        </pic:blipFill>
                        <pic:spPr>
                          <a:xfrm>
                            <a:off x="0" y="0"/>
                            <a:ext cx="1137920" cy="596900"/>
                          </a:xfrm>
                          <a:prstGeom prst="rect">
                            <a:avLst/>
                          </a:prstGeom>
                          <a:noFill/>
                          <a:ln>
                            <a:noFill/>
                          </a:ln>
                        </pic:spPr>
                      </pic:pic>
                    </a:graphicData>
                  </a:graphic>
                </wp:inline>
              </w:drawing>
            </w:r>
          </w:p>
        </w:tc>
        <w:tc>
          <w:tcPr>
            <w:tcW w:w="72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1块</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1块</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20</w:t>
            </w:r>
          </w:p>
        </w:tc>
        <w:tc>
          <w:tcPr>
            <w:tcW w:w="989" w:type="dxa"/>
            <w:noWrap w:val="0"/>
            <w:vAlign w:val="center"/>
          </w:tcPr>
          <w:p>
            <w:pPr>
              <w:rPr>
                <w:rFonts w:hint="eastAsia" w:ascii="宋体" w:hAnsi="宋体"/>
                <w:color w:val="auto"/>
                <w:sz w:val="18"/>
                <w:szCs w:val="18"/>
              </w:rPr>
            </w:pPr>
            <w:r>
              <w:rPr>
                <w:rFonts w:hint="eastAsia" w:ascii="宋体" w:hAnsi="宋体"/>
                <w:color w:val="auto"/>
                <w:sz w:val="18"/>
                <w:szCs w:val="18"/>
              </w:rPr>
              <w:t>印泥板</w:t>
            </w:r>
          </w:p>
        </w:tc>
        <w:tc>
          <w:tcPr>
            <w:tcW w:w="2655" w:type="dxa"/>
            <w:noWrap w:val="0"/>
            <w:vAlign w:val="center"/>
          </w:tcPr>
          <w:p>
            <w:pPr>
              <w:rPr>
                <w:rFonts w:ascii="宋体" w:hAnsi="宋体"/>
                <w:color w:val="auto"/>
                <w:sz w:val="18"/>
                <w:szCs w:val="18"/>
              </w:rPr>
            </w:pPr>
            <w:r>
              <w:rPr>
                <w:rFonts w:hint="eastAsia" w:ascii="宋体" w:hAnsi="宋体"/>
                <w:color w:val="auto"/>
                <w:sz w:val="18"/>
                <w:szCs w:val="18"/>
              </w:rPr>
              <w:t>100*100mm</w:t>
            </w:r>
          </w:p>
        </w:tc>
        <w:tc>
          <w:tcPr>
            <w:tcW w:w="1885" w:type="dxa"/>
            <w:noWrap w:val="0"/>
            <w:vAlign w:val="center"/>
          </w:tcPr>
          <w:p>
            <w:pPr>
              <w:jc w:val="center"/>
              <w:rPr>
                <w:rFonts w:hint="eastAsia"/>
                <w:color w:val="auto"/>
              </w:rPr>
            </w:pPr>
            <w:r>
              <w:rPr>
                <w:rFonts w:hint="eastAsia"/>
                <w:color w:val="auto"/>
              </w:rPr>
              <w:drawing>
                <wp:inline distT="0" distB="0" distL="114300" distR="114300">
                  <wp:extent cx="773430" cy="855980"/>
                  <wp:effectExtent l="0" t="0" r="7620" b="1270"/>
                  <wp:docPr id="36" name="图片 23" descr="1%T[IXZK$6N1F5S%HIFN1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1%T[IXZK$6N1F5S%HIFN1NC"/>
                          <pic:cNvPicPr>
                            <a:picLocks noChangeAspect="1"/>
                          </pic:cNvPicPr>
                        </pic:nvPicPr>
                        <pic:blipFill>
                          <a:blip r:embed="rId32"/>
                          <a:stretch>
                            <a:fillRect/>
                          </a:stretch>
                        </pic:blipFill>
                        <pic:spPr>
                          <a:xfrm>
                            <a:off x="0" y="0"/>
                            <a:ext cx="773430" cy="855980"/>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1个</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1块</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21</w:t>
            </w:r>
          </w:p>
        </w:tc>
        <w:tc>
          <w:tcPr>
            <w:tcW w:w="989" w:type="dxa"/>
            <w:noWrap w:val="0"/>
            <w:vAlign w:val="center"/>
          </w:tcPr>
          <w:p>
            <w:pPr>
              <w:rPr>
                <w:rFonts w:ascii="宋体" w:hAnsi="宋体"/>
                <w:color w:val="auto"/>
                <w:sz w:val="18"/>
                <w:szCs w:val="18"/>
              </w:rPr>
            </w:pPr>
            <w:r>
              <w:rPr>
                <w:rFonts w:hint="eastAsia" w:ascii="宋体" w:hAnsi="宋体"/>
                <w:color w:val="auto"/>
                <w:sz w:val="18"/>
                <w:szCs w:val="18"/>
              </w:rPr>
              <w:t>502胶水</w:t>
            </w:r>
          </w:p>
        </w:tc>
        <w:tc>
          <w:tcPr>
            <w:tcW w:w="2655" w:type="dxa"/>
            <w:noWrap w:val="0"/>
            <w:vAlign w:val="center"/>
          </w:tcPr>
          <w:p>
            <w:pPr>
              <w:rPr>
                <w:rFonts w:ascii="宋体" w:hAnsi="宋体" w:cs="宋体"/>
                <w:bCs/>
                <w:color w:val="auto"/>
                <w:sz w:val="18"/>
                <w:szCs w:val="18"/>
              </w:rPr>
            </w:pPr>
          </w:p>
        </w:tc>
        <w:tc>
          <w:tcPr>
            <w:tcW w:w="1885" w:type="dxa"/>
            <w:noWrap w:val="0"/>
            <w:vAlign w:val="center"/>
          </w:tcPr>
          <w:p>
            <w:pPr>
              <w:jc w:val="center"/>
              <w:rPr>
                <w:rFonts w:hint="eastAsia" w:ascii="宋体" w:hAnsi="宋体" w:cs="宋体"/>
                <w:bCs/>
                <w:color w:val="auto"/>
                <w:sz w:val="18"/>
                <w:szCs w:val="18"/>
              </w:rPr>
            </w:pPr>
            <w:r>
              <w:rPr>
                <w:color w:val="auto"/>
                <w:sz w:val="18"/>
                <w:szCs w:val="18"/>
              </w:rPr>
              <w:drawing>
                <wp:inline distT="0" distB="0" distL="114300" distR="114300">
                  <wp:extent cx="729615" cy="729615"/>
                  <wp:effectExtent l="0" t="0" r="13335" b="13335"/>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33"/>
                          <a:stretch>
                            <a:fillRect/>
                          </a:stretch>
                        </pic:blipFill>
                        <pic:spPr>
                          <a:xfrm>
                            <a:off x="0" y="0"/>
                            <a:ext cx="729615" cy="729615"/>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1瓶</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1瓶</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22"/>
                <w:szCs w:val="22"/>
                <w:lang w:val="en-US" w:eastAsia="zh-CN" w:bidi="ar"/>
              </w:rPr>
              <w:t>22</w:t>
            </w:r>
          </w:p>
        </w:tc>
        <w:tc>
          <w:tcPr>
            <w:tcW w:w="989" w:type="dxa"/>
            <w:noWrap w:val="0"/>
            <w:vAlign w:val="center"/>
          </w:tcPr>
          <w:p>
            <w:pPr>
              <w:rPr>
                <w:rFonts w:hint="eastAsia" w:ascii="宋体" w:hAnsi="宋体"/>
                <w:color w:val="auto"/>
                <w:sz w:val="18"/>
                <w:szCs w:val="18"/>
              </w:rPr>
            </w:pPr>
            <w:r>
              <w:rPr>
                <w:rFonts w:hint="eastAsia" w:ascii="宋体" w:hAnsi="宋体"/>
                <w:color w:val="auto"/>
                <w:sz w:val="18"/>
                <w:szCs w:val="18"/>
              </w:rPr>
              <w:t>透明胶纸</w:t>
            </w:r>
          </w:p>
        </w:tc>
        <w:tc>
          <w:tcPr>
            <w:tcW w:w="2655" w:type="dxa"/>
            <w:noWrap w:val="0"/>
            <w:vAlign w:val="center"/>
          </w:tcPr>
          <w:p>
            <w:pPr>
              <w:rPr>
                <w:rFonts w:ascii="宋体" w:hAnsi="宋体" w:cs="宋体"/>
                <w:bCs/>
                <w:color w:val="auto"/>
                <w:sz w:val="18"/>
                <w:szCs w:val="18"/>
              </w:rPr>
            </w:pPr>
            <w:r>
              <w:rPr>
                <w:rFonts w:hint="eastAsia" w:ascii="宋体" w:hAnsi="宋体" w:cs="宋体"/>
                <w:bCs/>
                <w:color w:val="auto"/>
                <w:sz w:val="18"/>
                <w:szCs w:val="18"/>
              </w:rPr>
              <w:t>宽度：10mm,长度：15.5m</w:t>
            </w:r>
          </w:p>
        </w:tc>
        <w:tc>
          <w:tcPr>
            <w:tcW w:w="1885" w:type="dxa"/>
            <w:noWrap w:val="0"/>
            <w:vAlign w:val="center"/>
          </w:tcPr>
          <w:p>
            <w:pPr>
              <w:jc w:val="center"/>
              <w:rPr>
                <w:rFonts w:hint="eastAsia" w:ascii="宋体" w:hAnsi="宋体" w:cs="宋体"/>
                <w:bCs/>
                <w:color w:val="auto"/>
                <w:sz w:val="18"/>
                <w:szCs w:val="18"/>
              </w:rPr>
            </w:pPr>
            <w:r>
              <w:rPr>
                <w:color w:val="auto"/>
              </w:rPr>
              <w:drawing>
                <wp:inline distT="0" distB="0" distL="114300" distR="114300">
                  <wp:extent cx="1137285" cy="929640"/>
                  <wp:effectExtent l="0" t="0" r="5715" b="381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34"/>
                          <a:stretch>
                            <a:fillRect/>
                          </a:stretch>
                        </pic:blipFill>
                        <pic:spPr>
                          <a:xfrm>
                            <a:off x="0" y="0"/>
                            <a:ext cx="1137285" cy="929640"/>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1卷</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1卷</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23</w:t>
            </w:r>
          </w:p>
        </w:tc>
        <w:tc>
          <w:tcPr>
            <w:tcW w:w="989" w:type="dxa"/>
            <w:noWrap w:val="0"/>
            <w:vAlign w:val="center"/>
          </w:tcPr>
          <w:p>
            <w:pPr>
              <w:rPr>
                <w:rFonts w:hint="eastAsia" w:ascii="宋体" w:hAnsi="宋体"/>
                <w:color w:val="auto"/>
                <w:sz w:val="18"/>
                <w:szCs w:val="18"/>
              </w:rPr>
            </w:pPr>
            <w:r>
              <w:rPr>
                <w:rFonts w:hint="eastAsia" w:ascii="宋体" w:hAnsi="宋体"/>
                <w:color w:val="auto"/>
                <w:sz w:val="18"/>
                <w:szCs w:val="18"/>
              </w:rPr>
              <w:t>双面胶纸</w:t>
            </w:r>
          </w:p>
        </w:tc>
        <w:tc>
          <w:tcPr>
            <w:tcW w:w="2655" w:type="dxa"/>
            <w:noWrap w:val="0"/>
            <w:vAlign w:val="center"/>
          </w:tcPr>
          <w:p>
            <w:pPr>
              <w:rPr>
                <w:rFonts w:ascii="宋体" w:hAnsi="宋体" w:cs="宋体"/>
                <w:bCs/>
                <w:color w:val="auto"/>
                <w:sz w:val="18"/>
                <w:szCs w:val="18"/>
              </w:rPr>
            </w:pPr>
            <w:r>
              <w:rPr>
                <w:rFonts w:hint="eastAsia" w:ascii="宋体" w:hAnsi="宋体" w:cs="宋体"/>
                <w:bCs/>
                <w:color w:val="auto"/>
                <w:sz w:val="18"/>
                <w:szCs w:val="18"/>
              </w:rPr>
              <w:t>1.宽度为15mm</w:t>
            </w:r>
          </w:p>
          <w:p>
            <w:pPr>
              <w:rPr>
                <w:rFonts w:hint="eastAsia" w:ascii="宋体" w:hAnsi="宋体" w:cs="宋体"/>
                <w:bCs/>
                <w:color w:val="auto"/>
                <w:sz w:val="18"/>
                <w:szCs w:val="18"/>
              </w:rPr>
            </w:pPr>
            <w:r>
              <w:rPr>
                <w:rFonts w:hint="eastAsia" w:ascii="宋体" w:hAnsi="宋体" w:cs="宋体"/>
                <w:bCs/>
                <w:color w:val="auto"/>
                <w:sz w:val="18"/>
                <w:szCs w:val="18"/>
              </w:rPr>
              <w:t>2.用途：美缝、画纸固定、写字当标签留言</w:t>
            </w:r>
          </w:p>
        </w:tc>
        <w:tc>
          <w:tcPr>
            <w:tcW w:w="1885" w:type="dxa"/>
            <w:noWrap w:val="0"/>
            <w:vAlign w:val="center"/>
          </w:tcPr>
          <w:p>
            <w:pPr>
              <w:jc w:val="center"/>
              <w:rPr>
                <w:rFonts w:hint="eastAsia" w:ascii="宋体" w:hAnsi="宋体" w:cs="宋体"/>
                <w:bCs/>
                <w:color w:val="auto"/>
                <w:sz w:val="18"/>
                <w:szCs w:val="18"/>
              </w:rPr>
            </w:pPr>
            <w:r>
              <w:rPr>
                <w:rFonts w:hint="eastAsia" w:ascii="宋体" w:hAnsi="宋体" w:cs="宋体"/>
                <w:bCs/>
                <w:color w:val="auto"/>
                <w:sz w:val="18"/>
                <w:szCs w:val="18"/>
              </w:rPr>
              <w:drawing>
                <wp:inline distT="0" distB="0" distL="114300" distR="114300">
                  <wp:extent cx="600075" cy="657225"/>
                  <wp:effectExtent l="0" t="0" r="9525" b="9525"/>
                  <wp:docPr id="38" name="图片 26"/>
                  <wp:cNvGraphicFramePr/>
                  <a:graphic xmlns:a="http://schemas.openxmlformats.org/drawingml/2006/main">
                    <a:graphicData uri="http://schemas.openxmlformats.org/drawingml/2006/picture">
                      <pic:pic xmlns:pic="http://schemas.openxmlformats.org/drawingml/2006/picture">
                        <pic:nvPicPr>
                          <pic:cNvPr id="38" name="图片 26"/>
                          <pic:cNvPicPr/>
                        </pic:nvPicPr>
                        <pic:blipFill>
                          <a:blip r:embed="rId35"/>
                          <a:stretch>
                            <a:fillRect/>
                          </a:stretch>
                        </pic:blipFill>
                        <pic:spPr>
                          <a:xfrm>
                            <a:off x="0" y="0"/>
                            <a:ext cx="600075" cy="657225"/>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1卷</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1卷</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24</w:t>
            </w:r>
          </w:p>
        </w:tc>
        <w:tc>
          <w:tcPr>
            <w:tcW w:w="989" w:type="dxa"/>
            <w:noWrap w:val="0"/>
            <w:vAlign w:val="center"/>
          </w:tcPr>
          <w:p>
            <w:pPr>
              <w:rPr>
                <w:rFonts w:hint="eastAsia" w:ascii="宋体" w:hAnsi="宋体"/>
                <w:color w:val="auto"/>
                <w:sz w:val="18"/>
                <w:szCs w:val="18"/>
              </w:rPr>
            </w:pPr>
            <w:r>
              <w:rPr>
                <w:rFonts w:hint="eastAsia" w:ascii="宋体" w:hAnsi="宋体"/>
                <w:color w:val="auto"/>
                <w:sz w:val="18"/>
                <w:szCs w:val="18"/>
              </w:rPr>
              <w:t>硫酸纸</w:t>
            </w:r>
          </w:p>
        </w:tc>
        <w:tc>
          <w:tcPr>
            <w:tcW w:w="2655" w:type="dxa"/>
            <w:noWrap w:val="0"/>
            <w:vAlign w:val="center"/>
          </w:tcPr>
          <w:p>
            <w:pPr>
              <w:rPr>
                <w:rFonts w:ascii="宋体" w:hAnsi="宋体" w:cs="宋体"/>
                <w:bCs/>
                <w:color w:val="auto"/>
                <w:sz w:val="18"/>
                <w:szCs w:val="18"/>
              </w:rPr>
            </w:pPr>
            <w:r>
              <w:rPr>
                <w:rFonts w:hint="eastAsia" w:ascii="宋体" w:hAnsi="宋体" w:cs="宋体"/>
                <w:bCs/>
                <w:color w:val="auto"/>
                <w:sz w:val="18"/>
                <w:szCs w:val="18"/>
              </w:rPr>
              <w:t>临摹纸A4</w:t>
            </w:r>
          </w:p>
        </w:tc>
        <w:tc>
          <w:tcPr>
            <w:tcW w:w="1885" w:type="dxa"/>
            <w:noWrap w:val="0"/>
            <w:vAlign w:val="center"/>
          </w:tcPr>
          <w:p>
            <w:pPr>
              <w:jc w:val="center"/>
              <w:rPr>
                <w:rFonts w:hint="eastAsia" w:ascii="宋体" w:hAnsi="宋体" w:cs="宋体"/>
                <w:bCs/>
                <w:color w:val="auto"/>
                <w:sz w:val="18"/>
                <w:szCs w:val="18"/>
              </w:rPr>
            </w:pPr>
            <w:r>
              <w:rPr>
                <w:rFonts w:hint="eastAsia" w:ascii="宋体" w:hAnsi="宋体" w:cs="宋体"/>
                <w:bCs/>
                <w:color w:val="auto"/>
                <w:sz w:val="18"/>
                <w:szCs w:val="18"/>
              </w:rPr>
              <w:drawing>
                <wp:inline distT="0" distB="0" distL="114300" distR="114300">
                  <wp:extent cx="752475" cy="561975"/>
                  <wp:effectExtent l="0" t="0" r="9525" b="9525"/>
                  <wp:docPr id="41" name="图片 27"/>
                  <wp:cNvGraphicFramePr/>
                  <a:graphic xmlns:a="http://schemas.openxmlformats.org/drawingml/2006/main">
                    <a:graphicData uri="http://schemas.openxmlformats.org/drawingml/2006/picture">
                      <pic:pic xmlns:pic="http://schemas.openxmlformats.org/drawingml/2006/picture">
                        <pic:nvPicPr>
                          <pic:cNvPr id="41" name="图片 27"/>
                          <pic:cNvPicPr/>
                        </pic:nvPicPr>
                        <pic:blipFill>
                          <a:blip r:embed="rId36"/>
                          <a:stretch>
                            <a:fillRect/>
                          </a:stretch>
                        </pic:blipFill>
                        <pic:spPr>
                          <a:xfrm>
                            <a:off x="0" y="0"/>
                            <a:ext cx="752475" cy="561975"/>
                          </a:xfrm>
                          <a:prstGeom prst="rect">
                            <a:avLst/>
                          </a:prstGeom>
                          <a:noFill/>
                          <a:ln>
                            <a:noFill/>
                          </a:ln>
                        </pic:spPr>
                      </pic:pic>
                    </a:graphicData>
                  </a:graphic>
                </wp:inline>
              </w:drawing>
            </w:r>
          </w:p>
        </w:tc>
        <w:tc>
          <w:tcPr>
            <w:tcW w:w="72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1张</w:t>
            </w:r>
          </w:p>
        </w:tc>
        <w:tc>
          <w:tcPr>
            <w:tcW w:w="129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1张</w:t>
            </w:r>
            <w:r>
              <w:rPr>
                <w:rFonts w:hint="eastAsia" w:ascii="宋体" w:hAnsi="宋体" w:cs="宋体"/>
                <w:color w:val="auto"/>
              </w:rPr>
              <w:t>/选手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dxa"/>
            <w:noWrap w:val="0"/>
            <w:vAlign w:val="center"/>
          </w:tcPr>
          <w:p>
            <w:pPr>
              <w:widowControl/>
              <w:jc w:val="center"/>
              <w:textAlignment w:val="center"/>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25</w:t>
            </w:r>
          </w:p>
        </w:tc>
        <w:tc>
          <w:tcPr>
            <w:tcW w:w="989" w:type="dxa"/>
            <w:noWrap w:val="0"/>
            <w:vAlign w:val="center"/>
          </w:tcPr>
          <w:p>
            <w:pPr>
              <w:jc w:val="center"/>
              <w:rPr>
                <w:rFonts w:hint="default" w:ascii="宋体" w:hAnsi="宋体" w:cs="宋体"/>
                <w:bCs/>
                <w:color w:val="auto"/>
                <w:sz w:val="18"/>
                <w:szCs w:val="18"/>
                <w:lang w:val="en-US" w:eastAsia="zh-CN"/>
              </w:rPr>
            </w:pPr>
            <w:r>
              <w:rPr>
                <w:rFonts w:hint="eastAsia" w:ascii="宋体" w:hAnsi="宋体" w:cs="宋体"/>
                <w:bCs/>
                <w:color w:val="auto"/>
                <w:sz w:val="18"/>
                <w:szCs w:val="18"/>
                <w:lang w:val="en-US" w:eastAsia="zh-CN"/>
              </w:rPr>
              <w:t>A4复印纸</w:t>
            </w:r>
          </w:p>
        </w:tc>
        <w:tc>
          <w:tcPr>
            <w:tcW w:w="2655" w:type="dxa"/>
            <w:noWrap w:val="0"/>
            <w:vAlign w:val="center"/>
          </w:tcPr>
          <w:p>
            <w:pPr>
              <w:jc w:val="center"/>
              <w:rPr>
                <w:rFonts w:hint="eastAsia" w:ascii="宋体" w:hAnsi="宋体" w:cs="宋体"/>
                <w:bCs/>
                <w:color w:val="auto"/>
                <w:sz w:val="18"/>
                <w:szCs w:val="18"/>
              </w:rPr>
            </w:pPr>
          </w:p>
        </w:tc>
        <w:tc>
          <w:tcPr>
            <w:tcW w:w="1885" w:type="dxa"/>
            <w:noWrap w:val="0"/>
            <w:vAlign w:val="center"/>
          </w:tcPr>
          <w:p>
            <w:pPr>
              <w:jc w:val="center"/>
              <w:rPr>
                <w:rFonts w:hint="eastAsia" w:ascii="宋体" w:hAnsi="宋体" w:cs="宋体"/>
                <w:bCs/>
                <w:color w:val="auto"/>
                <w:sz w:val="18"/>
                <w:szCs w:val="18"/>
              </w:rPr>
            </w:pPr>
          </w:p>
        </w:tc>
        <w:tc>
          <w:tcPr>
            <w:tcW w:w="720" w:type="dxa"/>
            <w:noWrap w:val="0"/>
            <w:vAlign w:val="center"/>
          </w:tcPr>
          <w:p>
            <w:pPr>
              <w:jc w:val="center"/>
              <w:rPr>
                <w:rFonts w:hint="eastAsia" w:ascii="宋体" w:hAnsi="宋体" w:cs="宋体"/>
                <w:color w:val="auto"/>
                <w:kern w:val="2"/>
                <w:sz w:val="18"/>
                <w:szCs w:val="18"/>
                <w:lang w:val="en-US" w:eastAsia="zh-CN" w:bidi="ar-SA"/>
              </w:rPr>
            </w:pPr>
            <w:r>
              <w:rPr>
                <w:rFonts w:hint="eastAsia" w:ascii="宋体" w:hAnsi="宋体" w:cs="宋体"/>
                <w:color w:val="auto"/>
                <w:sz w:val="18"/>
                <w:szCs w:val="18"/>
                <w:lang w:val="en-US" w:eastAsia="zh-CN"/>
              </w:rPr>
              <w:t>3</w:t>
            </w:r>
            <w:r>
              <w:rPr>
                <w:rFonts w:hint="eastAsia" w:ascii="宋体" w:hAnsi="宋体" w:cs="宋体"/>
                <w:color w:val="auto"/>
                <w:sz w:val="18"/>
                <w:szCs w:val="18"/>
              </w:rPr>
              <w:t>张</w:t>
            </w:r>
          </w:p>
        </w:tc>
        <w:tc>
          <w:tcPr>
            <w:tcW w:w="1290" w:type="dxa"/>
            <w:noWrap w:val="0"/>
            <w:vAlign w:val="center"/>
          </w:tcPr>
          <w:p>
            <w:pPr>
              <w:jc w:val="center"/>
              <w:rPr>
                <w:rFonts w:hint="eastAsia" w:ascii="宋体" w:hAnsi="宋体" w:cs="宋体"/>
                <w:color w:val="auto"/>
                <w:kern w:val="2"/>
                <w:sz w:val="18"/>
                <w:szCs w:val="18"/>
                <w:lang w:val="en-US" w:eastAsia="zh-CN" w:bidi="ar-SA"/>
              </w:rPr>
            </w:pPr>
            <w:r>
              <w:rPr>
                <w:rFonts w:hint="eastAsia" w:ascii="宋体" w:hAnsi="宋体" w:cs="宋体"/>
                <w:color w:val="auto"/>
                <w:sz w:val="18"/>
                <w:szCs w:val="18"/>
                <w:lang w:val="en-US" w:eastAsia="zh-CN"/>
              </w:rPr>
              <w:t>3</w:t>
            </w:r>
            <w:r>
              <w:rPr>
                <w:rFonts w:hint="eastAsia" w:ascii="宋体" w:hAnsi="宋体" w:cs="宋体"/>
                <w:color w:val="auto"/>
                <w:sz w:val="18"/>
                <w:szCs w:val="18"/>
              </w:rPr>
              <w:t>张</w:t>
            </w:r>
            <w:r>
              <w:rPr>
                <w:rFonts w:hint="eastAsia" w:ascii="宋体" w:hAnsi="宋体" w:cs="宋体"/>
                <w:color w:val="auto"/>
              </w:rPr>
              <w:t>/选手</w:t>
            </w:r>
          </w:p>
        </w:tc>
      </w:tr>
    </w:tbl>
    <w:p>
      <w:pPr>
        <w:spacing w:line="560" w:lineRule="exact"/>
        <w:ind w:firstLine="640" w:firstLineChars="200"/>
        <w:rPr>
          <w:rFonts w:ascii="LinTimes" w:hAnsi="LinTimes" w:eastAsia="仿宋" w:cs="LinTimes"/>
          <w:sz w:val="32"/>
          <w:szCs w:val="32"/>
        </w:rPr>
      </w:pPr>
    </w:p>
    <w:p>
      <w:pPr>
        <w:pStyle w:val="2"/>
        <w:ind w:left="0" w:leftChars="0" w:firstLine="0" w:firstLineChars="0"/>
        <w:rPr>
          <w:rFonts w:hint="eastAsia"/>
          <w:b/>
          <w:bCs/>
          <w:lang w:val="en-US" w:eastAsia="zh-CN"/>
        </w:rPr>
      </w:pPr>
      <w:r>
        <w:rPr>
          <w:rFonts w:hint="eastAsia"/>
          <w:b/>
          <w:bCs/>
          <w:lang w:val="en-US" w:eastAsia="zh-CN"/>
        </w:rPr>
        <w:t>公用设备</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550"/>
        <w:gridCol w:w="2094"/>
        <w:gridCol w:w="750"/>
        <w:gridCol w:w="2010"/>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ascii="宋体" w:hAnsi="宋体" w:cs="宋体"/>
                <w:b/>
                <w:bCs/>
                <w:color w:val="auto"/>
                <w:sz w:val="18"/>
                <w:szCs w:val="18"/>
              </w:rPr>
            </w:pPr>
            <w:r>
              <w:rPr>
                <w:rFonts w:hint="eastAsia" w:ascii="宋体" w:hAnsi="宋体" w:cs="宋体"/>
                <w:b/>
                <w:bCs/>
                <w:color w:val="auto"/>
                <w:sz w:val="18"/>
                <w:szCs w:val="18"/>
              </w:rPr>
              <w:t>序号</w:t>
            </w:r>
          </w:p>
        </w:tc>
        <w:tc>
          <w:tcPr>
            <w:tcW w:w="1550" w:type="dxa"/>
            <w:noWrap w:val="0"/>
            <w:vAlign w:val="center"/>
          </w:tcPr>
          <w:p>
            <w:pPr>
              <w:jc w:val="center"/>
              <w:rPr>
                <w:rFonts w:ascii="宋体" w:hAnsi="宋体" w:cs="宋体"/>
                <w:b/>
                <w:bCs/>
                <w:color w:val="auto"/>
                <w:sz w:val="18"/>
                <w:szCs w:val="18"/>
              </w:rPr>
            </w:pPr>
            <w:r>
              <w:rPr>
                <w:rFonts w:hint="eastAsia" w:ascii="宋体" w:hAnsi="宋体" w:cs="宋体"/>
                <w:b/>
                <w:bCs/>
                <w:color w:val="auto"/>
                <w:sz w:val="18"/>
                <w:szCs w:val="18"/>
              </w:rPr>
              <w:t>名称</w:t>
            </w:r>
          </w:p>
        </w:tc>
        <w:tc>
          <w:tcPr>
            <w:tcW w:w="2094" w:type="dxa"/>
            <w:noWrap w:val="0"/>
            <w:vAlign w:val="center"/>
          </w:tcPr>
          <w:p>
            <w:pPr>
              <w:jc w:val="center"/>
              <w:rPr>
                <w:rFonts w:ascii="宋体" w:hAnsi="宋体" w:cs="宋体"/>
                <w:b/>
                <w:bCs/>
                <w:color w:val="auto"/>
                <w:sz w:val="18"/>
                <w:szCs w:val="18"/>
              </w:rPr>
            </w:pPr>
            <w:r>
              <w:rPr>
                <w:rFonts w:hint="eastAsia" w:ascii="宋体" w:hAnsi="宋体" w:cs="宋体"/>
                <w:b/>
                <w:bCs/>
                <w:color w:val="auto"/>
                <w:sz w:val="18"/>
                <w:szCs w:val="18"/>
              </w:rPr>
              <w:t>规格</w:t>
            </w:r>
          </w:p>
        </w:tc>
        <w:tc>
          <w:tcPr>
            <w:tcW w:w="750" w:type="dxa"/>
            <w:noWrap w:val="0"/>
            <w:vAlign w:val="center"/>
          </w:tcPr>
          <w:p>
            <w:pPr>
              <w:jc w:val="center"/>
              <w:rPr>
                <w:rFonts w:ascii="宋体" w:hAnsi="宋体" w:cs="宋体"/>
                <w:b/>
                <w:bCs/>
                <w:color w:val="auto"/>
                <w:sz w:val="18"/>
                <w:szCs w:val="18"/>
              </w:rPr>
            </w:pPr>
            <w:r>
              <w:rPr>
                <w:rFonts w:hint="eastAsia" w:ascii="宋体" w:hAnsi="宋体" w:cs="宋体"/>
                <w:b/>
                <w:bCs/>
                <w:color w:val="auto"/>
                <w:sz w:val="18"/>
                <w:szCs w:val="18"/>
              </w:rPr>
              <w:t>单位</w:t>
            </w:r>
          </w:p>
        </w:tc>
        <w:tc>
          <w:tcPr>
            <w:tcW w:w="2010" w:type="dxa"/>
            <w:noWrap w:val="0"/>
            <w:vAlign w:val="center"/>
          </w:tcPr>
          <w:p>
            <w:pPr>
              <w:jc w:val="center"/>
              <w:rPr>
                <w:rFonts w:hint="eastAsia" w:ascii="宋体" w:hAnsi="宋体" w:cs="宋体"/>
                <w:b/>
                <w:bCs/>
                <w:color w:val="auto"/>
                <w:sz w:val="18"/>
                <w:szCs w:val="18"/>
              </w:rPr>
            </w:pPr>
            <w:r>
              <w:rPr>
                <w:rFonts w:hint="eastAsia" w:ascii="宋体" w:hAnsi="宋体" w:cs="宋体"/>
                <w:b/>
                <w:bCs/>
                <w:color w:val="auto"/>
                <w:sz w:val="18"/>
                <w:szCs w:val="18"/>
              </w:rPr>
              <w:t>图片</w:t>
            </w:r>
          </w:p>
        </w:tc>
        <w:tc>
          <w:tcPr>
            <w:tcW w:w="1097" w:type="dxa"/>
            <w:noWrap w:val="0"/>
            <w:vAlign w:val="center"/>
          </w:tcPr>
          <w:p>
            <w:pPr>
              <w:jc w:val="center"/>
              <w:rPr>
                <w:rFonts w:ascii="宋体" w:hAnsi="宋体" w:cs="宋体"/>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1</w:t>
            </w:r>
          </w:p>
        </w:tc>
        <w:tc>
          <w:tcPr>
            <w:tcW w:w="1550" w:type="dxa"/>
            <w:noWrap w:val="0"/>
            <w:vAlign w:val="center"/>
          </w:tcPr>
          <w:p>
            <w:pPr>
              <w:rPr>
                <w:rFonts w:hint="eastAsia" w:ascii="宋体" w:hAnsi="宋体"/>
                <w:color w:val="auto"/>
                <w:sz w:val="18"/>
                <w:szCs w:val="18"/>
              </w:rPr>
            </w:pPr>
            <w:r>
              <w:rPr>
                <w:rFonts w:hint="eastAsia" w:ascii="宋体" w:hAnsi="宋体"/>
                <w:color w:val="auto"/>
                <w:sz w:val="18"/>
                <w:szCs w:val="18"/>
              </w:rPr>
              <w:t>台钳</w:t>
            </w:r>
          </w:p>
        </w:tc>
        <w:tc>
          <w:tcPr>
            <w:tcW w:w="2094" w:type="dxa"/>
            <w:noWrap w:val="0"/>
            <w:vAlign w:val="center"/>
          </w:tcPr>
          <w:p>
            <w:pPr>
              <w:rPr>
                <w:rFonts w:hint="eastAsia" w:ascii="宋体" w:hAnsi="宋体" w:cs="宋体"/>
                <w:bCs/>
                <w:color w:val="auto"/>
                <w:sz w:val="18"/>
                <w:szCs w:val="18"/>
              </w:rPr>
            </w:pPr>
          </w:p>
        </w:tc>
        <w:tc>
          <w:tcPr>
            <w:tcW w:w="75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2台</w:t>
            </w:r>
          </w:p>
        </w:tc>
        <w:tc>
          <w:tcPr>
            <w:tcW w:w="2010" w:type="dxa"/>
            <w:noWrap w:val="0"/>
            <w:vAlign w:val="center"/>
          </w:tcPr>
          <w:p>
            <w:pPr>
              <w:jc w:val="center"/>
              <w:rPr>
                <w:rFonts w:hint="eastAsia" w:ascii="宋体" w:hAnsi="宋体" w:cs="宋体"/>
                <w:bCs/>
                <w:color w:val="auto"/>
                <w:sz w:val="18"/>
                <w:szCs w:val="18"/>
              </w:rPr>
            </w:pPr>
            <w:r>
              <w:rPr>
                <w:rFonts w:hint="eastAsia" w:ascii="宋体" w:hAnsi="宋体" w:cs="宋体"/>
                <w:bCs/>
                <w:color w:val="auto"/>
                <w:sz w:val="18"/>
                <w:szCs w:val="18"/>
              </w:rPr>
              <w:drawing>
                <wp:inline distT="0" distB="0" distL="114300" distR="114300">
                  <wp:extent cx="1139190" cy="1094105"/>
                  <wp:effectExtent l="0" t="0" r="3810" b="10795"/>
                  <wp:docPr id="48" name="图片 28" descr="[PF_%%CAPWHRFUV[]153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descr="[PF_%%CAPWHRFUV[]1538)S"/>
                          <pic:cNvPicPr>
                            <a:picLocks noChangeAspect="1"/>
                          </pic:cNvPicPr>
                        </pic:nvPicPr>
                        <pic:blipFill>
                          <a:blip r:embed="rId37"/>
                          <a:stretch>
                            <a:fillRect/>
                          </a:stretch>
                        </pic:blipFill>
                        <pic:spPr>
                          <a:xfrm>
                            <a:off x="0" y="0"/>
                            <a:ext cx="1139190" cy="1094105"/>
                          </a:xfrm>
                          <a:prstGeom prst="rect">
                            <a:avLst/>
                          </a:prstGeom>
                          <a:noFill/>
                          <a:ln>
                            <a:noFill/>
                          </a:ln>
                        </pic:spPr>
                      </pic:pic>
                    </a:graphicData>
                  </a:graphic>
                </wp:inline>
              </w:drawing>
            </w:r>
          </w:p>
        </w:tc>
        <w:tc>
          <w:tcPr>
            <w:tcW w:w="1097" w:type="dxa"/>
            <w:noWrap w:val="0"/>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928"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2</w:t>
            </w:r>
          </w:p>
        </w:tc>
        <w:tc>
          <w:tcPr>
            <w:tcW w:w="1550" w:type="dxa"/>
            <w:noWrap w:val="0"/>
            <w:vAlign w:val="center"/>
          </w:tcPr>
          <w:p>
            <w:pPr>
              <w:rPr>
                <w:rFonts w:hint="eastAsia" w:ascii="宋体" w:hAnsi="宋体"/>
                <w:color w:val="auto"/>
                <w:sz w:val="18"/>
                <w:szCs w:val="18"/>
              </w:rPr>
            </w:pPr>
            <w:r>
              <w:rPr>
                <w:rFonts w:hint="eastAsia" w:ascii="宋体" w:hAnsi="宋体"/>
                <w:color w:val="auto"/>
                <w:sz w:val="18"/>
                <w:szCs w:val="18"/>
              </w:rPr>
              <w:t>公用桌子</w:t>
            </w:r>
          </w:p>
        </w:tc>
        <w:tc>
          <w:tcPr>
            <w:tcW w:w="2094" w:type="dxa"/>
            <w:noWrap w:val="0"/>
            <w:vAlign w:val="center"/>
          </w:tcPr>
          <w:p>
            <w:pPr>
              <w:rPr>
                <w:rFonts w:hint="eastAsia" w:ascii="宋体" w:hAnsi="宋体" w:cs="宋体"/>
                <w:bCs/>
                <w:color w:val="auto"/>
                <w:sz w:val="18"/>
                <w:szCs w:val="18"/>
              </w:rPr>
            </w:pPr>
          </w:p>
        </w:tc>
        <w:tc>
          <w:tcPr>
            <w:tcW w:w="75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1张</w:t>
            </w:r>
          </w:p>
        </w:tc>
        <w:tc>
          <w:tcPr>
            <w:tcW w:w="2010" w:type="dxa"/>
            <w:noWrap w:val="0"/>
            <w:vAlign w:val="center"/>
          </w:tcPr>
          <w:p>
            <w:pPr>
              <w:jc w:val="center"/>
              <w:rPr>
                <w:rFonts w:hint="eastAsia" w:ascii="宋体" w:hAnsi="宋体" w:cs="宋体"/>
                <w:bCs/>
                <w:color w:val="auto"/>
                <w:sz w:val="18"/>
                <w:szCs w:val="18"/>
              </w:rPr>
            </w:pPr>
            <w:r>
              <w:rPr>
                <w:rFonts w:hint="eastAsia" w:ascii="宋体" w:hAnsi="宋体" w:cs="宋体"/>
                <w:bCs/>
                <w:color w:val="auto"/>
                <w:sz w:val="18"/>
                <w:szCs w:val="18"/>
              </w:rPr>
              <w:drawing>
                <wp:inline distT="0" distB="0" distL="114300" distR="114300">
                  <wp:extent cx="1119505" cy="839470"/>
                  <wp:effectExtent l="0" t="0" r="4445" b="17780"/>
                  <wp:docPr id="49" name="图片 29" descr="1E9CF78D64EC63BCFC49963403663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descr="1E9CF78D64EC63BCFC499634036631ED"/>
                          <pic:cNvPicPr>
                            <a:picLocks noChangeAspect="1"/>
                          </pic:cNvPicPr>
                        </pic:nvPicPr>
                        <pic:blipFill>
                          <a:blip r:embed="rId38"/>
                          <a:stretch>
                            <a:fillRect/>
                          </a:stretch>
                        </pic:blipFill>
                        <pic:spPr>
                          <a:xfrm>
                            <a:off x="0" y="0"/>
                            <a:ext cx="1119505" cy="839470"/>
                          </a:xfrm>
                          <a:prstGeom prst="rect">
                            <a:avLst/>
                          </a:prstGeom>
                          <a:noFill/>
                          <a:ln>
                            <a:noFill/>
                          </a:ln>
                        </pic:spPr>
                      </pic:pic>
                    </a:graphicData>
                  </a:graphic>
                </wp:inline>
              </w:drawing>
            </w:r>
          </w:p>
        </w:tc>
        <w:tc>
          <w:tcPr>
            <w:tcW w:w="1097" w:type="dxa"/>
            <w:noWrap w:val="0"/>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3</w:t>
            </w:r>
          </w:p>
        </w:tc>
        <w:tc>
          <w:tcPr>
            <w:tcW w:w="1550" w:type="dxa"/>
            <w:noWrap w:val="0"/>
            <w:vAlign w:val="center"/>
          </w:tcPr>
          <w:p>
            <w:pPr>
              <w:rPr>
                <w:rFonts w:ascii="宋体" w:hAnsi="宋体" w:cs="宋体"/>
                <w:color w:val="auto"/>
                <w:sz w:val="18"/>
                <w:szCs w:val="18"/>
              </w:rPr>
            </w:pPr>
            <w:r>
              <w:rPr>
                <w:rFonts w:hint="eastAsia" w:ascii="宋体" w:hAnsi="宋体" w:cs="宋体"/>
                <w:color w:val="auto"/>
                <w:sz w:val="18"/>
                <w:szCs w:val="18"/>
              </w:rPr>
              <w:t>铜锤</w:t>
            </w:r>
          </w:p>
        </w:tc>
        <w:tc>
          <w:tcPr>
            <w:tcW w:w="2094" w:type="dxa"/>
            <w:noWrap w:val="0"/>
            <w:vAlign w:val="center"/>
          </w:tcPr>
          <w:p>
            <w:pPr>
              <w:rPr>
                <w:rFonts w:ascii="宋体" w:hAnsi="宋体" w:cs="宋体"/>
                <w:color w:val="auto"/>
                <w:sz w:val="18"/>
                <w:szCs w:val="18"/>
              </w:rPr>
            </w:pPr>
            <w:r>
              <w:rPr>
                <w:rFonts w:hint="eastAsia" w:ascii="宋体" w:hAnsi="宋体" w:cs="宋体"/>
                <w:color w:val="auto"/>
                <w:sz w:val="18"/>
                <w:szCs w:val="18"/>
              </w:rPr>
              <w:t>0.75P奶头防爆铜锤</w:t>
            </w:r>
          </w:p>
        </w:tc>
        <w:tc>
          <w:tcPr>
            <w:tcW w:w="75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3把</w:t>
            </w:r>
          </w:p>
        </w:tc>
        <w:tc>
          <w:tcPr>
            <w:tcW w:w="2010" w:type="dxa"/>
            <w:noWrap w:val="0"/>
            <w:vAlign w:val="center"/>
          </w:tcPr>
          <w:p>
            <w:pPr>
              <w:jc w:val="center"/>
              <w:rPr>
                <w:rFonts w:hint="eastAsia" w:ascii="宋体" w:hAnsi="宋体" w:cs="宋体"/>
                <w:color w:val="auto"/>
                <w:sz w:val="18"/>
                <w:szCs w:val="18"/>
              </w:rPr>
            </w:pPr>
            <w:r>
              <w:rPr>
                <w:rFonts w:hint="eastAsia" w:ascii="宋体" w:hAnsi="宋体" w:cs="宋体"/>
                <w:color w:val="auto"/>
                <w:szCs w:val="18"/>
                <w:lang w:bidi="ar"/>
              </w:rPr>
              <w:fldChar w:fldCharType="begin"/>
            </w:r>
            <w:r>
              <w:rPr>
                <w:rFonts w:hint="eastAsia" w:ascii="宋体" w:hAnsi="宋体" w:cs="宋体"/>
                <w:color w:val="auto"/>
                <w:szCs w:val="18"/>
                <w:lang w:bidi="ar"/>
              </w:rPr>
              <w:instrText xml:space="preserve">INCLUDEPICTURE \d "D:\\QQ聊天记录\\3190968946\\Image\\C2C\\VJS]6AP3~1JCMI3}9H)GZ~7.png" \* MERGEFORMATINET </w:instrText>
            </w:r>
            <w:r>
              <w:rPr>
                <w:rFonts w:hint="eastAsia" w:ascii="宋体" w:hAnsi="宋体" w:cs="宋体"/>
                <w:color w:val="auto"/>
                <w:szCs w:val="18"/>
                <w:lang w:bidi="ar"/>
              </w:rPr>
              <w:fldChar w:fldCharType="separate"/>
            </w:r>
            <w:r>
              <w:rPr>
                <w:rFonts w:hint="eastAsia" w:ascii="宋体" w:hAnsi="宋体" w:cs="宋体"/>
                <w:color w:val="auto"/>
                <w:szCs w:val="18"/>
                <w:lang w:bidi="ar"/>
              </w:rPr>
              <w:drawing>
                <wp:inline distT="0" distB="0" distL="114300" distR="114300">
                  <wp:extent cx="1090295" cy="588010"/>
                  <wp:effectExtent l="0" t="0" r="14605" b="2540"/>
                  <wp:docPr id="5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descr="IMG_256"/>
                          <pic:cNvPicPr>
                            <a:picLocks noChangeAspect="1"/>
                          </pic:cNvPicPr>
                        </pic:nvPicPr>
                        <pic:blipFill>
                          <a:blip r:embed="rId39"/>
                          <a:stretch>
                            <a:fillRect/>
                          </a:stretch>
                        </pic:blipFill>
                        <pic:spPr>
                          <a:xfrm>
                            <a:off x="0" y="0"/>
                            <a:ext cx="1090295" cy="588010"/>
                          </a:xfrm>
                          <a:prstGeom prst="rect">
                            <a:avLst/>
                          </a:prstGeom>
                          <a:noFill/>
                          <a:ln>
                            <a:noFill/>
                          </a:ln>
                        </pic:spPr>
                      </pic:pic>
                    </a:graphicData>
                  </a:graphic>
                </wp:inline>
              </w:drawing>
            </w:r>
            <w:r>
              <w:rPr>
                <w:rFonts w:hint="eastAsia" w:ascii="宋体" w:hAnsi="宋体" w:cs="宋体"/>
                <w:color w:val="auto"/>
                <w:szCs w:val="18"/>
                <w:lang w:bidi="ar"/>
              </w:rPr>
              <w:fldChar w:fldCharType="end"/>
            </w:r>
          </w:p>
        </w:tc>
        <w:tc>
          <w:tcPr>
            <w:tcW w:w="1097" w:type="dxa"/>
            <w:noWrap w:val="0"/>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4</w:t>
            </w:r>
          </w:p>
        </w:tc>
        <w:tc>
          <w:tcPr>
            <w:tcW w:w="1550" w:type="dxa"/>
            <w:noWrap w:val="0"/>
            <w:vAlign w:val="center"/>
          </w:tcPr>
          <w:p>
            <w:pPr>
              <w:rPr>
                <w:rFonts w:ascii="宋体" w:hAnsi="宋体" w:cs="宋体"/>
                <w:color w:val="auto"/>
                <w:sz w:val="18"/>
                <w:szCs w:val="18"/>
              </w:rPr>
            </w:pPr>
            <w:r>
              <w:rPr>
                <w:rFonts w:hint="eastAsia" w:ascii="宋体" w:hAnsi="宋体" w:cs="宋体"/>
                <w:color w:val="auto"/>
                <w:sz w:val="18"/>
                <w:szCs w:val="18"/>
              </w:rPr>
              <w:t>铜锤</w:t>
            </w:r>
          </w:p>
        </w:tc>
        <w:tc>
          <w:tcPr>
            <w:tcW w:w="2094" w:type="dxa"/>
            <w:noWrap w:val="0"/>
            <w:vAlign w:val="center"/>
          </w:tcPr>
          <w:p>
            <w:pPr>
              <w:rPr>
                <w:rFonts w:ascii="宋体" w:hAnsi="宋体" w:cs="宋体"/>
                <w:color w:val="auto"/>
                <w:sz w:val="18"/>
                <w:szCs w:val="18"/>
              </w:rPr>
            </w:pPr>
            <w:r>
              <w:rPr>
                <w:rFonts w:hint="eastAsia" w:ascii="宋体" w:hAnsi="宋体" w:cs="宋体"/>
                <w:color w:val="auto"/>
                <w:sz w:val="18"/>
                <w:szCs w:val="18"/>
              </w:rPr>
              <w:t>1.00P奶头防爆铜锤</w:t>
            </w:r>
          </w:p>
        </w:tc>
        <w:tc>
          <w:tcPr>
            <w:tcW w:w="75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3把</w:t>
            </w:r>
          </w:p>
        </w:tc>
        <w:tc>
          <w:tcPr>
            <w:tcW w:w="2010" w:type="dxa"/>
            <w:noWrap w:val="0"/>
            <w:vAlign w:val="center"/>
          </w:tcPr>
          <w:p>
            <w:pPr>
              <w:jc w:val="center"/>
              <w:rPr>
                <w:rFonts w:hint="eastAsia" w:ascii="宋体" w:hAnsi="宋体" w:cs="宋体"/>
                <w:color w:val="auto"/>
                <w:sz w:val="18"/>
                <w:szCs w:val="18"/>
              </w:rPr>
            </w:pPr>
            <w:r>
              <w:rPr>
                <w:rFonts w:hint="eastAsia" w:ascii="宋体" w:hAnsi="宋体" w:cs="宋体"/>
                <w:color w:val="auto"/>
                <w:szCs w:val="18"/>
                <w:lang w:bidi="ar"/>
              </w:rPr>
              <w:fldChar w:fldCharType="begin"/>
            </w:r>
            <w:r>
              <w:rPr>
                <w:rFonts w:hint="eastAsia" w:ascii="宋体" w:hAnsi="宋体" w:cs="宋体"/>
                <w:color w:val="auto"/>
                <w:szCs w:val="18"/>
                <w:lang w:bidi="ar"/>
              </w:rPr>
              <w:instrText xml:space="preserve">INCLUDEPICTURE \d "D:\\QQ聊天记录\\3190968946\\Image\\C2C\\VJS]6AP3~1JCMI3}9H)GZ~7.png" \* MERGEFORMATINET </w:instrText>
            </w:r>
            <w:r>
              <w:rPr>
                <w:rFonts w:hint="eastAsia" w:ascii="宋体" w:hAnsi="宋体" w:cs="宋体"/>
                <w:color w:val="auto"/>
                <w:szCs w:val="18"/>
                <w:lang w:bidi="ar"/>
              </w:rPr>
              <w:fldChar w:fldCharType="separate"/>
            </w:r>
            <w:r>
              <w:rPr>
                <w:rFonts w:hint="eastAsia" w:ascii="宋体" w:hAnsi="宋体" w:cs="宋体"/>
                <w:color w:val="auto"/>
                <w:szCs w:val="18"/>
                <w:lang w:bidi="ar"/>
              </w:rPr>
              <w:drawing>
                <wp:inline distT="0" distB="0" distL="114300" distR="114300">
                  <wp:extent cx="1090295" cy="588010"/>
                  <wp:effectExtent l="0" t="0" r="14605" b="2540"/>
                  <wp:docPr id="47"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descr="IMG_256"/>
                          <pic:cNvPicPr>
                            <a:picLocks noChangeAspect="1"/>
                          </pic:cNvPicPr>
                        </pic:nvPicPr>
                        <pic:blipFill>
                          <a:blip r:embed="rId39"/>
                          <a:stretch>
                            <a:fillRect/>
                          </a:stretch>
                        </pic:blipFill>
                        <pic:spPr>
                          <a:xfrm>
                            <a:off x="0" y="0"/>
                            <a:ext cx="1090295" cy="588010"/>
                          </a:xfrm>
                          <a:prstGeom prst="rect">
                            <a:avLst/>
                          </a:prstGeom>
                          <a:noFill/>
                          <a:ln>
                            <a:noFill/>
                          </a:ln>
                        </pic:spPr>
                      </pic:pic>
                    </a:graphicData>
                  </a:graphic>
                </wp:inline>
              </w:drawing>
            </w:r>
            <w:r>
              <w:rPr>
                <w:rFonts w:hint="eastAsia" w:ascii="宋体" w:hAnsi="宋体" w:cs="宋体"/>
                <w:color w:val="auto"/>
                <w:szCs w:val="18"/>
                <w:lang w:bidi="ar"/>
              </w:rPr>
              <w:fldChar w:fldCharType="end"/>
            </w:r>
          </w:p>
        </w:tc>
        <w:tc>
          <w:tcPr>
            <w:tcW w:w="1097" w:type="dxa"/>
            <w:noWrap w:val="0"/>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5</w:t>
            </w:r>
          </w:p>
        </w:tc>
        <w:tc>
          <w:tcPr>
            <w:tcW w:w="1550" w:type="dxa"/>
            <w:noWrap w:val="0"/>
            <w:vAlign w:val="center"/>
          </w:tcPr>
          <w:p>
            <w:pPr>
              <w:rPr>
                <w:rFonts w:ascii="宋体" w:hAnsi="宋体" w:cs="宋体"/>
                <w:color w:val="auto"/>
                <w:sz w:val="18"/>
                <w:szCs w:val="18"/>
              </w:rPr>
            </w:pPr>
            <w:r>
              <w:rPr>
                <w:rFonts w:hint="eastAsia" w:ascii="宋体" w:hAnsi="宋体" w:cs="宋体"/>
                <w:color w:val="auto"/>
                <w:sz w:val="18"/>
                <w:szCs w:val="18"/>
              </w:rPr>
              <w:t>铜锤</w:t>
            </w:r>
          </w:p>
        </w:tc>
        <w:tc>
          <w:tcPr>
            <w:tcW w:w="2094" w:type="dxa"/>
            <w:noWrap w:val="0"/>
            <w:vAlign w:val="center"/>
          </w:tcPr>
          <w:p>
            <w:pPr>
              <w:rPr>
                <w:rFonts w:ascii="宋体" w:hAnsi="宋体" w:cs="宋体"/>
                <w:color w:val="auto"/>
                <w:sz w:val="18"/>
                <w:szCs w:val="18"/>
              </w:rPr>
            </w:pPr>
            <w:r>
              <w:rPr>
                <w:rFonts w:hint="eastAsia" w:ascii="宋体" w:hAnsi="宋体" w:cs="宋体"/>
                <w:color w:val="auto"/>
                <w:sz w:val="18"/>
                <w:szCs w:val="18"/>
              </w:rPr>
              <w:t>1.50P奶头防爆铜锤</w:t>
            </w:r>
          </w:p>
        </w:tc>
        <w:tc>
          <w:tcPr>
            <w:tcW w:w="75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3把</w:t>
            </w:r>
          </w:p>
        </w:tc>
        <w:tc>
          <w:tcPr>
            <w:tcW w:w="2010" w:type="dxa"/>
            <w:noWrap w:val="0"/>
            <w:vAlign w:val="center"/>
          </w:tcPr>
          <w:p>
            <w:pPr>
              <w:jc w:val="center"/>
              <w:rPr>
                <w:rFonts w:hint="eastAsia" w:ascii="宋体" w:hAnsi="宋体" w:cs="宋体"/>
                <w:color w:val="auto"/>
                <w:sz w:val="18"/>
                <w:szCs w:val="18"/>
              </w:rPr>
            </w:pPr>
            <w:r>
              <w:rPr>
                <w:rFonts w:hint="eastAsia" w:ascii="宋体" w:hAnsi="宋体" w:cs="宋体"/>
                <w:color w:val="auto"/>
                <w:szCs w:val="18"/>
                <w:lang w:bidi="ar"/>
              </w:rPr>
              <w:fldChar w:fldCharType="begin"/>
            </w:r>
            <w:r>
              <w:rPr>
                <w:rFonts w:hint="eastAsia" w:ascii="宋体" w:hAnsi="宋体" w:cs="宋体"/>
                <w:color w:val="auto"/>
                <w:szCs w:val="18"/>
                <w:lang w:bidi="ar"/>
              </w:rPr>
              <w:instrText xml:space="preserve">INCLUDEPICTURE \d "D:\\QQ聊天记录\\3190968946\\Image\\C2C\\VJS]6AP3~1JCMI3}9H)GZ~7.png" \* MERGEFORMATINET </w:instrText>
            </w:r>
            <w:r>
              <w:rPr>
                <w:rFonts w:hint="eastAsia" w:ascii="宋体" w:hAnsi="宋体" w:cs="宋体"/>
                <w:color w:val="auto"/>
                <w:szCs w:val="18"/>
                <w:lang w:bidi="ar"/>
              </w:rPr>
              <w:fldChar w:fldCharType="separate"/>
            </w:r>
            <w:r>
              <w:rPr>
                <w:rFonts w:hint="eastAsia" w:ascii="宋体" w:hAnsi="宋体" w:cs="宋体"/>
                <w:color w:val="auto"/>
                <w:szCs w:val="18"/>
                <w:lang w:bidi="ar"/>
              </w:rPr>
              <w:drawing>
                <wp:inline distT="0" distB="0" distL="114300" distR="114300">
                  <wp:extent cx="1090295" cy="588010"/>
                  <wp:effectExtent l="0" t="0" r="14605" b="2540"/>
                  <wp:docPr id="45"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descr="IMG_256"/>
                          <pic:cNvPicPr>
                            <a:picLocks noChangeAspect="1"/>
                          </pic:cNvPicPr>
                        </pic:nvPicPr>
                        <pic:blipFill>
                          <a:blip r:embed="rId39"/>
                          <a:stretch>
                            <a:fillRect/>
                          </a:stretch>
                        </pic:blipFill>
                        <pic:spPr>
                          <a:xfrm>
                            <a:off x="0" y="0"/>
                            <a:ext cx="1090295" cy="588010"/>
                          </a:xfrm>
                          <a:prstGeom prst="rect">
                            <a:avLst/>
                          </a:prstGeom>
                          <a:noFill/>
                          <a:ln>
                            <a:noFill/>
                          </a:ln>
                        </pic:spPr>
                      </pic:pic>
                    </a:graphicData>
                  </a:graphic>
                </wp:inline>
              </w:drawing>
            </w:r>
            <w:r>
              <w:rPr>
                <w:rFonts w:hint="eastAsia" w:ascii="宋体" w:hAnsi="宋体" w:cs="宋体"/>
                <w:color w:val="auto"/>
                <w:szCs w:val="18"/>
                <w:lang w:bidi="ar"/>
              </w:rPr>
              <w:fldChar w:fldCharType="end"/>
            </w:r>
          </w:p>
        </w:tc>
        <w:tc>
          <w:tcPr>
            <w:tcW w:w="1097" w:type="dxa"/>
            <w:noWrap w:val="0"/>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6</w:t>
            </w:r>
          </w:p>
        </w:tc>
        <w:tc>
          <w:tcPr>
            <w:tcW w:w="1550" w:type="dxa"/>
            <w:noWrap w:val="0"/>
            <w:vAlign w:val="center"/>
          </w:tcPr>
          <w:p>
            <w:pPr>
              <w:rPr>
                <w:rFonts w:ascii="宋体" w:hAnsi="宋体" w:cs="宋体"/>
                <w:color w:val="auto"/>
                <w:sz w:val="18"/>
                <w:szCs w:val="18"/>
              </w:rPr>
            </w:pPr>
            <w:r>
              <w:rPr>
                <w:rFonts w:hint="eastAsia" w:ascii="宋体" w:hAnsi="宋体" w:cs="宋体"/>
                <w:color w:val="auto"/>
                <w:sz w:val="18"/>
                <w:szCs w:val="18"/>
              </w:rPr>
              <w:t>大型窝铁套装</w:t>
            </w:r>
          </w:p>
        </w:tc>
        <w:tc>
          <w:tcPr>
            <w:tcW w:w="2094" w:type="dxa"/>
            <w:noWrap w:val="0"/>
            <w:vAlign w:val="center"/>
          </w:tcPr>
          <w:p>
            <w:pPr>
              <w:rPr>
                <w:rFonts w:ascii="宋体" w:hAnsi="宋体" w:cs="宋体"/>
                <w:color w:val="auto"/>
                <w:sz w:val="18"/>
                <w:szCs w:val="18"/>
              </w:rPr>
            </w:pPr>
            <w:r>
              <w:rPr>
                <w:rFonts w:hint="eastAsia" w:ascii="宋体" w:hAnsi="宋体" w:cs="宋体"/>
                <w:color w:val="auto"/>
                <w:sz w:val="18"/>
                <w:szCs w:val="18"/>
              </w:rPr>
              <w:t>窝作尺寸50,57,64,71，78,85等6种大小</w:t>
            </w:r>
          </w:p>
        </w:tc>
        <w:tc>
          <w:tcPr>
            <w:tcW w:w="750"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3套</w:t>
            </w:r>
          </w:p>
        </w:tc>
        <w:tc>
          <w:tcPr>
            <w:tcW w:w="2010" w:type="dxa"/>
            <w:noWrap w:val="0"/>
            <w:vAlign w:val="center"/>
          </w:tcPr>
          <w:p>
            <w:pPr>
              <w:jc w:val="center"/>
              <w:rPr>
                <w:rFonts w:hint="eastAsia" w:ascii="宋体" w:hAnsi="宋体" w:cs="宋体"/>
                <w:color w:val="auto"/>
                <w:sz w:val="18"/>
                <w:szCs w:val="18"/>
              </w:rPr>
            </w:pPr>
            <w:r>
              <w:rPr>
                <w:rFonts w:hint="eastAsia" w:ascii="宋体" w:hAnsi="宋体" w:cs="宋体"/>
                <w:color w:val="auto"/>
                <w:szCs w:val="18"/>
              </w:rPr>
              <w:drawing>
                <wp:inline distT="0" distB="0" distL="114300" distR="114300">
                  <wp:extent cx="1094105" cy="868045"/>
                  <wp:effectExtent l="0" t="0" r="10795" b="8255"/>
                  <wp:docPr id="46" name="图片 33" descr="CEDFA68490030558E1BA6050290C2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descr="CEDFA68490030558E1BA6050290C2B53"/>
                          <pic:cNvPicPr>
                            <a:picLocks noChangeAspect="1"/>
                          </pic:cNvPicPr>
                        </pic:nvPicPr>
                        <pic:blipFill>
                          <a:blip r:embed="rId40"/>
                          <a:srcRect r="32672"/>
                          <a:stretch>
                            <a:fillRect/>
                          </a:stretch>
                        </pic:blipFill>
                        <pic:spPr>
                          <a:xfrm>
                            <a:off x="0" y="0"/>
                            <a:ext cx="1094105" cy="868045"/>
                          </a:xfrm>
                          <a:prstGeom prst="rect">
                            <a:avLst/>
                          </a:prstGeom>
                          <a:noFill/>
                          <a:ln>
                            <a:noFill/>
                          </a:ln>
                        </pic:spPr>
                      </pic:pic>
                    </a:graphicData>
                  </a:graphic>
                </wp:inline>
              </w:drawing>
            </w:r>
          </w:p>
        </w:tc>
        <w:tc>
          <w:tcPr>
            <w:tcW w:w="1097" w:type="dxa"/>
            <w:noWrap w:val="0"/>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7</w:t>
            </w:r>
          </w:p>
        </w:tc>
        <w:tc>
          <w:tcPr>
            <w:tcW w:w="1550" w:type="dxa"/>
            <w:noWrap w:val="0"/>
            <w:vAlign w:val="center"/>
          </w:tcPr>
          <w:p>
            <w:pPr>
              <w:rPr>
                <w:rFonts w:hint="eastAsia" w:ascii="宋体" w:hAnsi="宋体" w:cs="宋体"/>
                <w:color w:val="auto"/>
                <w:sz w:val="18"/>
                <w:szCs w:val="18"/>
              </w:rPr>
            </w:pPr>
            <w:r>
              <w:rPr>
                <w:rFonts w:hint="eastAsia" w:ascii="宋体" w:hAnsi="宋体" w:cs="宋体"/>
                <w:color w:val="auto"/>
                <w:sz w:val="18"/>
                <w:szCs w:val="18"/>
              </w:rPr>
              <w:t>窝作套装</w:t>
            </w:r>
          </w:p>
        </w:tc>
        <w:tc>
          <w:tcPr>
            <w:tcW w:w="2094" w:type="dxa"/>
            <w:noWrap w:val="0"/>
            <w:vAlign w:val="center"/>
          </w:tcPr>
          <w:p>
            <w:pPr>
              <w:rPr>
                <w:rFonts w:hint="eastAsia" w:ascii="宋体" w:hAnsi="宋体" w:cs="宋体"/>
                <w:color w:val="auto"/>
                <w:sz w:val="18"/>
                <w:szCs w:val="18"/>
              </w:rPr>
            </w:pPr>
            <w:r>
              <w:rPr>
                <w:rFonts w:hint="eastAsia" w:ascii="宋体" w:hAnsi="宋体" w:cs="宋体"/>
                <w:color w:val="auto"/>
                <w:sz w:val="18"/>
                <w:szCs w:val="18"/>
              </w:rPr>
              <w:t>24支装，圆头窝珠和窝作，重12KG</w:t>
            </w:r>
          </w:p>
        </w:tc>
        <w:tc>
          <w:tcPr>
            <w:tcW w:w="75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3套</w:t>
            </w:r>
          </w:p>
        </w:tc>
        <w:tc>
          <w:tcPr>
            <w:tcW w:w="2010" w:type="dxa"/>
            <w:noWrap w:val="0"/>
            <w:vAlign w:val="center"/>
          </w:tcPr>
          <w:p>
            <w:pPr>
              <w:jc w:val="center"/>
              <w:rPr>
                <w:rFonts w:hint="eastAsia" w:ascii="宋体" w:hAnsi="宋体" w:cs="宋体"/>
                <w:color w:val="auto"/>
                <w:szCs w:val="18"/>
              </w:rPr>
            </w:pPr>
            <w:r>
              <w:rPr>
                <w:rFonts w:hint="eastAsia" w:ascii="宋体" w:hAnsi="宋体" w:cs="宋体"/>
                <w:color w:val="auto"/>
                <w:szCs w:val="18"/>
              </w:rPr>
              <w:drawing>
                <wp:inline distT="0" distB="0" distL="114300" distR="114300">
                  <wp:extent cx="1143000" cy="765810"/>
                  <wp:effectExtent l="0" t="0" r="0" b="15240"/>
                  <wp:docPr id="54" name="图片 34" descr="X{A]OBIE01N$[4~6$KT6A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descr="X{A]OBIE01N$[4~6$KT6A3L"/>
                          <pic:cNvPicPr>
                            <a:picLocks noChangeAspect="1"/>
                          </pic:cNvPicPr>
                        </pic:nvPicPr>
                        <pic:blipFill>
                          <a:blip r:embed="rId41"/>
                          <a:stretch>
                            <a:fillRect/>
                          </a:stretch>
                        </pic:blipFill>
                        <pic:spPr>
                          <a:xfrm>
                            <a:off x="0" y="0"/>
                            <a:ext cx="1143000" cy="765810"/>
                          </a:xfrm>
                          <a:prstGeom prst="rect">
                            <a:avLst/>
                          </a:prstGeom>
                          <a:noFill/>
                          <a:ln>
                            <a:noFill/>
                          </a:ln>
                        </pic:spPr>
                      </pic:pic>
                    </a:graphicData>
                  </a:graphic>
                </wp:inline>
              </w:drawing>
            </w:r>
          </w:p>
        </w:tc>
        <w:tc>
          <w:tcPr>
            <w:tcW w:w="1097" w:type="dxa"/>
            <w:noWrap w:val="0"/>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8</w:t>
            </w:r>
          </w:p>
        </w:tc>
        <w:tc>
          <w:tcPr>
            <w:tcW w:w="1550" w:type="dxa"/>
            <w:noWrap w:val="0"/>
            <w:vAlign w:val="center"/>
          </w:tcPr>
          <w:p>
            <w:pPr>
              <w:spacing w:line="520" w:lineRule="exact"/>
              <w:jc w:val="both"/>
              <w:rPr>
                <w:rFonts w:ascii="宋体" w:hAnsi="宋体" w:cs="宋体"/>
                <w:color w:val="auto"/>
                <w:sz w:val="18"/>
                <w:szCs w:val="18"/>
              </w:rPr>
            </w:pPr>
            <w:r>
              <w:rPr>
                <w:rFonts w:hint="eastAsia" w:ascii="宋体" w:hAnsi="宋体" w:cs="宋体"/>
                <w:color w:val="auto"/>
                <w:sz w:val="18"/>
                <w:szCs w:val="18"/>
              </w:rPr>
              <w:t>电动压片机</w:t>
            </w:r>
          </w:p>
        </w:tc>
        <w:tc>
          <w:tcPr>
            <w:tcW w:w="2094" w:type="dxa"/>
            <w:noWrap w:val="0"/>
            <w:vAlign w:val="bottom"/>
          </w:tcPr>
          <w:p>
            <w:pPr>
              <w:spacing w:line="520" w:lineRule="exact"/>
              <w:jc w:val="both"/>
              <w:rPr>
                <w:rFonts w:ascii="宋体" w:hAnsi="宋体" w:cs="宋体"/>
                <w:color w:val="auto"/>
                <w:sz w:val="18"/>
                <w:szCs w:val="18"/>
              </w:rPr>
            </w:pPr>
            <w:r>
              <w:rPr>
                <w:rFonts w:hint="eastAsia" w:ascii="宋体" w:hAnsi="宋体" w:cs="宋体"/>
                <w:color w:val="auto"/>
                <w:sz w:val="18"/>
                <w:szCs w:val="18"/>
              </w:rPr>
              <w:t>3匹</w:t>
            </w:r>
          </w:p>
        </w:tc>
        <w:tc>
          <w:tcPr>
            <w:tcW w:w="750" w:type="dxa"/>
            <w:noWrap w:val="0"/>
            <w:vAlign w:val="center"/>
          </w:tcPr>
          <w:p>
            <w:pPr>
              <w:widowControl/>
              <w:spacing w:line="260" w:lineRule="exact"/>
              <w:ind w:firstLine="180" w:firstLineChars="100"/>
              <w:rPr>
                <w:rFonts w:ascii="宋体" w:hAnsi="宋体" w:cs="宋体"/>
                <w:color w:val="auto"/>
                <w:sz w:val="18"/>
                <w:szCs w:val="18"/>
              </w:rPr>
            </w:pPr>
            <w:r>
              <w:rPr>
                <w:rFonts w:hint="eastAsia" w:ascii="宋体" w:hAnsi="宋体" w:cs="宋体"/>
                <w:color w:val="auto"/>
                <w:sz w:val="18"/>
                <w:szCs w:val="18"/>
              </w:rPr>
              <w:t>1台</w:t>
            </w:r>
          </w:p>
        </w:tc>
        <w:tc>
          <w:tcPr>
            <w:tcW w:w="2010" w:type="dxa"/>
            <w:noWrap w:val="0"/>
            <w:vAlign w:val="center"/>
          </w:tcPr>
          <w:p>
            <w:pPr>
              <w:widowControl/>
              <w:spacing w:line="260" w:lineRule="exact"/>
              <w:ind w:firstLine="360"/>
              <w:rPr>
                <w:rFonts w:hint="eastAsia" w:ascii="宋体" w:hAnsi="宋体" w:cs="宋体"/>
                <w:color w:val="auto"/>
                <w:sz w:val="18"/>
                <w:szCs w:val="18"/>
              </w:rPr>
            </w:pPr>
          </w:p>
        </w:tc>
        <w:tc>
          <w:tcPr>
            <w:tcW w:w="1097" w:type="dxa"/>
            <w:noWrap w:val="0"/>
            <w:vAlign w:val="center"/>
          </w:tcPr>
          <w:p>
            <w:pPr>
              <w:widowControl/>
              <w:spacing w:line="260" w:lineRule="exact"/>
              <w:ind w:firstLine="360"/>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ind w:firstLine="180" w:firstLineChars="100"/>
              <w:rPr>
                <w:rFonts w:hint="eastAsia" w:ascii="宋体" w:hAnsi="宋体" w:cs="宋体"/>
                <w:color w:val="auto"/>
                <w:sz w:val="18"/>
                <w:szCs w:val="18"/>
              </w:rPr>
            </w:pPr>
            <w:r>
              <w:rPr>
                <w:rFonts w:hint="eastAsia" w:ascii="宋体" w:hAnsi="宋体" w:cs="宋体"/>
                <w:color w:val="auto"/>
                <w:sz w:val="18"/>
                <w:szCs w:val="18"/>
              </w:rPr>
              <w:t>9</w:t>
            </w:r>
          </w:p>
        </w:tc>
        <w:tc>
          <w:tcPr>
            <w:tcW w:w="1550" w:type="dxa"/>
            <w:noWrap w:val="0"/>
            <w:vAlign w:val="center"/>
          </w:tcPr>
          <w:p>
            <w:pPr>
              <w:rPr>
                <w:rFonts w:hint="eastAsia" w:ascii="宋体" w:hAnsi="宋体" w:cs="宋体"/>
                <w:color w:val="auto"/>
                <w:sz w:val="18"/>
                <w:szCs w:val="18"/>
              </w:rPr>
            </w:pPr>
            <w:r>
              <w:rPr>
                <w:rFonts w:hint="eastAsia" w:ascii="宋体" w:hAnsi="宋体" w:cs="宋体"/>
                <w:color w:val="auto"/>
                <w:sz w:val="18"/>
                <w:szCs w:val="18"/>
              </w:rPr>
              <w:t>手动压片机</w:t>
            </w:r>
          </w:p>
        </w:tc>
        <w:tc>
          <w:tcPr>
            <w:tcW w:w="2094" w:type="dxa"/>
            <w:noWrap w:val="0"/>
            <w:vAlign w:val="center"/>
          </w:tcPr>
          <w:p>
            <w:pPr>
              <w:rPr>
                <w:rFonts w:ascii="宋体" w:hAnsi="宋体" w:cs="宋体"/>
                <w:bCs/>
                <w:color w:val="auto"/>
                <w:sz w:val="18"/>
                <w:szCs w:val="18"/>
              </w:rPr>
            </w:pPr>
          </w:p>
        </w:tc>
        <w:tc>
          <w:tcPr>
            <w:tcW w:w="75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1台</w:t>
            </w:r>
          </w:p>
        </w:tc>
        <w:tc>
          <w:tcPr>
            <w:tcW w:w="2010" w:type="dxa"/>
            <w:noWrap w:val="0"/>
            <w:vAlign w:val="center"/>
          </w:tcPr>
          <w:p>
            <w:pPr>
              <w:jc w:val="center"/>
              <w:rPr>
                <w:rFonts w:hint="eastAsia" w:ascii="宋体" w:hAnsi="宋体" w:cs="宋体"/>
                <w:color w:val="auto"/>
                <w:sz w:val="18"/>
                <w:szCs w:val="18"/>
              </w:rPr>
            </w:pPr>
          </w:p>
        </w:tc>
        <w:tc>
          <w:tcPr>
            <w:tcW w:w="1097" w:type="dxa"/>
            <w:noWrap w:val="0"/>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10</w:t>
            </w:r>
          </w:p>
        </w:tc>
        <w:tc>
          <w:tcPr>
            <w:tcW w:w="1550" w:type="dxa"/>
            <w:noWrap w:val="0"/>
            <w:vAlign w:val="center"/>
          </w:tcPr>
          <w:p>
            <w:pPr>
              <w:rPr>
                <w:rFonts w:hint="eastAsia" w:ascii="宋体" w:hAnsi="宋体" w:cs="宋体"/>
                <w:color w:val="auto"/>
                <w:sz w:val="18"/>
                <w:szCs w:val="18"/>
              </w:rPr>
            </w:pPr>
            <w:r>
              <w:rPr>
                <w:rFonts w:hint="eastAsia" w:ascii="宋体" w:hAnsi="宋体" w:cs="宋体"/>
                <w:color w:val="auto"/>
                <w:sz w:val="18"/>
                <w:szCs w:val="18"/>
              </w:rPr>
              <w:t>拉线机</w:t>
            </w:r>
          </w:p>
        </w:tc>
        <w:tc>
          <w:tcPr>
            <w:tcW w:w="2094" w:type="dxa"/>
            <w:noWrap w:val="0"/>
            <w:vAlign w:val="center"/>
          </w:tcPr>
          <w:p>
            <w:pPr>
              <w:rPr>
                <w:rFonts w:ascii="宋体" w:hAnsi="宋体" w:cs="宋体"/>
                <w:color w:val="auto"/>
                <w:sz w:val="18"/>
                <w:szCs w:val="18"/>
              </w:rPr>
            </w:pPr>
            <w:r>
              <w:rPr>
                <w:rFonts w:hint="eastAsia" w:ascii="宋体" w:hAnsi="宋体" w:cs="宋体"/>
                <w:color w:val="auto"/>
                <w:sz w:val="18"/>
                <w:szCs w:val="18"/>
              </w:rPr>
              <w:t>手动拉线凳（1台）</w:t>
            </w:r>
          </w:p>
          <w:p>
            <w:pPr>
              <w:rPr>
                <w:rFonts w:hint="eastAsia" w:ascii="宋体" w:hAnsi="宋体" w:cs="宋体"/>
                <w:color w:val="auto"/>
                <w:sz w:val="18"/>
                <w:szCs w:val="18"/>
              </w:rPr>
            </w:pPr>
          </w:p>
        </w:tc>
        <w:tc>
          <w:tcPr>
            <w:tcW w:w="75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1台</w:t>
            </w:r>
          </w:p>
        </w:tc>
        <w:tc>
          <w:tcPr>
            <w:tcW w:w="201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drawing>
                <wp:inline distT="0" distB="0" distL="114300" distR="114300">
                  <wp:extent cx="1043305" cy="782320"/>
                  <wp:effectExtent l="0" t="0" r="4445" b="17780"/>
                  <wp:docPr id="55" name="图片 35" descr="817a5cac202dd26ba17a89fe934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descr="817a5cac202dd26ba17a89fe9348873"/>
                          <pic:cNvPicPr>
                            <a:picLocks noChangeAspect="1"/>
                          </pic:cNvPicPr>
                        </pic:nvPicPr>
                        <pic:blipFill>
                          <a:blip r:embed="rId42"/>
                          <a:stretch>
                            <a:fillRect/>
                          </a:stretch>
                        </pic:blipFill>
                        <pic:spPr>
                          <a:xfrm>
                            <a:off x="0" y="0"/>
                            <a:ext cx="1043305" cy="782320"/>
                          </a:xfrm>
                          <a:prstGeom prst="rect">
                            <a:avLst/>
                          </a:prstGeom>
                          <a:noFill/>
                          <a:ln>
                            <a:noFill/>
                          </a:ln>
                        </pic:spPr>
                      </pic:pic>
                    </a:graphicData>
                  </a:graphic>
                </wp:inline>
              </w:drawing>
            </w:r>
          </w:p>
        </w:tc>
        <w:tc>
          <w:tcPr>
            <w:tcW w:w="1097" w:type="dxa"/>
            <w:noWrap w:val="0"/>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11</w:t>
            </w:r>
          </w:p>
        </w:tc>
        <w:tc>
          <w:tcPr>
            <w:tcW w:w="1550" w:type="dxa"/>
            <w:noWrap w:val="0"/>
            <w:vAlign w:val="center"/>
          </w:tcPr>
          <w:p>
            <w:pPr>
              <w:rPr>
                <w:rFonts w:hint="eastAsia" w:ascii="宋体" w:hAnsi="宋体" w:cs="宋体"/>
                <w:color w:val="auto"/>
                <w:szCs w:val="21"/>
              </w:rPr>
            </w:pPr>
            <w:r>
              <w:rPr>
                <w:rFonts w:hint="eastAsia" w:ascii="宋体" w:hAnsi="宋体"/>
                <w:color w:val="auto"/>
                <w:sz w:val="18"/>
                <w:szCs w:val="18"/>
              </w:rPr>
              <w:t>拉线板</w:t>
            </w:r>
          </w:p>
        </w:tc>
        <w:tc>
          <w:tcPr>
            <w:tcW w:w="2094" w:type="dxa"/>
            <w:noWrap w:val="0"/>
            <w:vAlign w:val="center"/>
          </w:tcPr>
          <w:p>
            <w:pPr>
              <w:tabs>
                <w:tab w:val="left" w:pos="425"/>
              </w:tabs>
              <w:rPr>
                <w:rFonts w:hint="eastAsia" w:ascii="宋体" w:hAnsi="宋体" w:cs="宋体"/>
                <w:bCs/>
                <w:color w:val="auto"/>
                <w:sz w:val="18"/>
                <w:szCs w:val="18"/>
              </w:rPr>
            </w:pPr>
            <w:r>
              <w:rPr>
                <w:rFonts w:hint="eastAsia" w:ascii="宋体" w:hAnsi="宋体" w:cs="宋体"/>
                <w:bCs/>
                <w:color w:val="auto"/>
                <w:sz w:val="18"/>
                <w:szCs w:val="18"/>
              </w:rPr>
              <w:t>圆孔(0.5mm-3mm)</w:t>
            </w:r>
          </w:p>
          <w:p>
            <w:pPr>
              <w:tabs>
                <w:tab w:val="left" w:pos="425"/>
              </w:tabs>
              <w:rPr>
                <w:rFonts w:hint="eastAsia" w:ascii="宋体" w:hAnsi="宋体" w:cs="宋体"/>
                <w:bCs/>
                <w:color w:val="auto"/>
                <w:sz w:val="18"/>
                <w:szCs w:val="18"/>
              </w:rPr>
            </w:pPr>
            <w:r>
              <w:rPr>
                <w:rFonts w:hint="eastAsia" w:ascii="宋体" w:hAnsi="宋体" w:cs="宋体"/>
                <w:bCs/>
                <w:color w:val="auto"/>
                <w:sz w:val="18"/>
                <w:szCs w:val="18"/>
              </w:rPr>
              <w:t>方孔(0.5mm-3mm)</w:t>
            </w:r>
          </w:p>
        </w:tc>
        <w:tc>
          <w:tcPr>
            <w:tcW w:w="75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1块</w:t>
            </w:r>
          </w:p>
        </w:tc>
        <w:tc>
          <w:tcPr>
            <w:tcW w:w="2010" w:type="dxa"/>
            <w:noWrap w:val="0"/>
            <w:vAlign w:val="center"/>
          </w:tcPr>
          <w:p>
            <w:pPr>
              <w:jc w:val="center"/>
              <w:rPr>
                <w:rFonts w:hint="eastAsia" w:ascii="宋体" w:hAnsi="宋体" w:cs="宋体"/>
                <w:bCs/>
                <w:color w:val="auto"/>
                <w:sz w:val="18"/>
                <w:szCs w:val="18"/>
              </w:rPr>
            </w:pPr>
            <w:r>
              <w:rPr>
                <w:rFonts w:hint="eastAsia" w:ascii="宋体" w:hAnsi="宋体" w:cs="宋体"/>
                <w:bCs/>
                <w:color w:val="auto"/>
                <w:sz w:val="18"/>
                <w:szCs w:val="18"/>
              </w:rPr>
              <w:drawing>
                <wp:inline distT="0" distB="0" distL="114300" distR="114300">
                  <wp:extent cx="1029335" cy="276225"/>
                  <wp:effectExtent l="0" t="0" r="18415" b="9525"/>
                  <wp:docPr id="51" name="图片 36"/>
                  <wp:cNvGraphicFramePr/>
                  <a:graphic xmlns:a="http://schemas.openxmlformats.org/drawingml/2006/main">
                    <a:graphicData uri="http://schemas.openxmlformats.org/drawingml/2006/picture">
                      <pic:pic xmlns:pic="http://schemas.openxmlformats.org/drawingml/2006/picture">
                        <pic:nvPicPr>
                          <pic:cNvPr id="51" name="图片 36"/>
                          <pic:cNvPicPr/>
                        </pic:nvPicPr>
                        <pic:blipFill>
                          <a:blip r:embed="rId43"/>
                          <a:stretch>
                            <a:fillRect/>
                          </a:stretch>
                        </pic:blipFill>
                        <pic:spPr>
                          <a:xfrm>
                            <a:off x="0" y="0"/>
                            <a:ext cx="1029335" cy="276225"/>
                          </a:xfrm>
                          <a:prstGeom prst="rect">
                            <a:avLst/>
                          </a:prstGeom>
                          <a:noFill/>
                          <a:ln>
                            <a:noFill/>
                          </a:ln>
                        </pic:spPr>
                      </pic:pic>
                    </a:graphicData>
                  </a:graphic>
                </wp:inline>
              </w:drawing>
            </w:r>
          </w:p>
        </w:tc>
        <w:tc>
          <w:tcPr>
            <w:tcW w:w="1097" w:type="dxa"/>
            <w:noWrap w:val="0"/>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12</w:t>
            </w:r>
          </w:p>
        </w:tc>
        <w:tc>
          <w:tcPr>
            <w:tcW w:w="1550" w:type="dxa"/>
            <w:noWrap w:val="0"/>
            <w:vAlign w:val="center"/>
          </w:tcPr>
          <w:p>
            <w:pPr>
              <w:rPr>
                <w:rFonts w:hint="eastAsia" w:ascii="宋体" w:hAnsi="宋体" w:cs="宋体"/>
                <w:color w:val="auto"/>
                <w:sz w:val="18"/>
                <w:szCs w:val="18"/>
              </w:rPr>
            </w:pPr>
            <w:r>
              <w:rPr>
                <w:rFonts w:hint="eastAsia" w:ascii="宋体" w:hAnsi="宋体" w:cs="宋体"/>
                <w:color w:val="auto"/>
                <w:sz w:val="18"/>
                <w:szCs w:val="18"/>
              </w:rPr>
              <w:t>超声波清洗机</w:t>
            </w:r>
          </w:p>
        </w:tc>
        <w:tc>
          <w:tcPr>
            <w:tcW w:w="2094" w:type="dxa"/>
            <w:noWrap w:val="0"/>
            <w:vAlign w:val="center"/>
          </w:tcPr>
          <w:p>
            <w:pPr>
              <w:rPr>
                <w:rFonts w:ascii="宋体" w:hAnsi="宋体" w:cs="宋体"/>
                <w:bCs/>
                <w:color w:val="auto"/>
                <w:sz w:val="18"/>
                <w:szCs w:val="18"/>
              </w:rPr>
            </w:pPr>
            <w:r>
              <w:rPr>
                <w:rFonts w:hint="eastAsia" w:ascii="宋体" w:hAnsi="宋体" w:cs="宋体"/>
                <w:bCs/>
                <w:color w:val="auto"/>
                <w:sz w:val="18"/>
                <w:szCs w:val="18"/>
              </w:rPr>
              <w:t>加热功率：200W；</w:t>
            </w:r>
          </w:p>
          <w:p>
            <w:pPr>
              <w:rPr>
                <w:rFonts w:hint="eastAsia" w:ascii="宋体" w:hAnsi="宋体" w:cs="宋体"/>
                <w:bCs/>
                <w:color w:val="auto"/>
                <w:sz w:val="18"/>
                <w:szCs w:val="18"/>
              </w:rPr>
            </w:pPr>
            <w:r>
              <w:rPr>
                <w:rFonts w:hint="eastAsia" w:ascii="宋体" w:hAnsi="宋体" w:cs="宋体"/>
                <w:bCs/>
                <w:color w:val="auto"/>
                <w:sz w:val="18"/>
                <w:szCs w:val="18"/>
              </w:rPr>
              <w:t>超声频率：40000Hz；</w:t>
            </w:r>
          </w:p>
          <w:p>
            <w:pPr>
              <w:rPr>
                <w:rFonts w:ascii="宋体" w:hAnsi="宋体" w:cs="宋体"/>
                <w:bCs/>
                <w:color w:val="auto"/>
                <w:sz w:val="18"/>
                <w:szCs w:val="18"/>
              </w:rPr>
            </w:pPr>
            <w:r>
              <w:rPr>
                <w:rFonts w:hint="eastAsia" w:ascii="宋体" w:hAnsi="宋体" w:cs="宋体"/>
                <w:bCs/>
                <w:color w:val="auto"/>
                <w:sz w:val="18"/>
                <w:szCs w:val="18"/>
              </w:rPr>
              <w:t>容量：10L；</w:t>
            </w:r>
          </w:p>
          <w:p>
            <w:pPr>
              <w:rPr>
                <w:rFonts w:hint="eastAsia" w:ascii="宋体" w:hAnsi="宋体" w:cs="宋体"/>
                <w:color w:val="auto"/>
                <w:sz w:val="18"/>
                <w:szCs w:val="18"/>
              </w:rPr>
            </w:pPr>
          </w:p>
        </w:tc>
        <w:tc>
          <w:tcPr>
            <w:tcW w:w="75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1台</w:t>
            </w:r>
          </w:p>
        </w:tc>
        <w:tc>
          <w:tcPr>
            <w:tcW w:w="2010" w:type="dxa"/>
            <w:noWrap w:val="0"/>
            <w:vAlign w:val="center"/>
          </w:tcPr>
          <w:p>
            <w:pPr>
              <w:jc w:val="center"/>
              <w:rPr>
                <w:rFonts w:hint="eastAsia" w:ascii="宋体" w:hAnsi="宋体" w:cs="宋体"/>
                <w:color w:val="auto"/>
                <w:sz w:val="18"/>
                <w:szCs w:val="18"/>
              </w:rPr>
            </w:pPr>
            <w:r>
              <w:rPr>
                <w:rFonts w:hint="eastAsia" w:ascii="宋体" w:hAnsi="宋体" w:cs="宋体"/>
                <w:bCs/>
                <w:color w:val="auto"/>
                <w:sz w:val="18"/>
                <w:szCs w:val="18"/>
              </w:rPr>
              <w:drawing>
                <wp:inline distT="0" distB="0" distL="114300" distR="114300">
                  <wp:extent cx="913765" cy="842010"/>
                  <wp:effectExtent l="0" t="0" r="635" b="15240"/>
                  <wp:docPr id="53" name="图片 37"/>
                  <wp:cNvGraphicFramePr/>
                  <a:graphic xmlns:a="http://schemas.openxmlformats.org/drawingml/2006/main">
                    <a:graphicData uri="http://schemas.openxmlformats.org/drawingml/2006/picture">
                      <pic:pic xmlns:pic="http://schemas.openxmlformats.org/drawingml/2006/picture">
                        <pic:nvPicPr>
                          <pic:cNvPr id="53" name="图片 37"/>
                          <pic:cNvPicPr/>
                        </pic:nvPicPr>
                        <pic:blipFill>
                          <a:blip r:embed="rId44"/>
                          <a:stretch>
                            <a:fillRect/>
                          </a:stretch>
                        </pic:blipFill>
                        <pic:spPr>
                          <a:xfrm>
                            <a:off x="0" y="0"/>
                            <a:ext cx="913765" cy="842010"/>
                          </a:xfrm>
                          <a:prstGeom prst="rect">
                            <a:avLst/>
                          </a:prstGeom>
                          <a:noFill/>
                          <a:ln>
                            <a:noFill/>
                          </a:ln>
                        </pic:spPr>
                      </pic:pic>
                    </a:graphicData>
                  </a:graphic>
                </wp:inline>
              </w:drawing>
            </w:r>
          </w:p>
        </w:tc>
        <w:tc>
          <w:tcPr>
            <w:tcW w:w="1097" w:type="dxa"/>
            <w:noWrap w:val="0"/>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13</w:t>
            </w:r>
          </w:p>
        </w:tc>
        <w:tc>
          <w:tcPr>
            <w:tcW w:w="1550" w:type="dxa"/>
            <w:noWrap w:val="0"/>
            <w:vAlign w:val="center"/>
          </w:tcPr>
          <w:p>
            <w:pPr>
              <w:jc w:val="center"/>
              <w:rPr>
                <w:rFonts w:hint="eastAsia" w:ascii="宋体" w:hAnsi="宋体" w:cs="宋体"/>
                <w:color w:val="auto"/>
                <w:sz w:val="18"/>
                <w:szCs w:val="18"/>
              </w:rPr>
            </w:pPr>
            <w:r>
              <w:rPr>
                <w:rFonts w:hint="eastAsia" w:ascii="宋体" w:hAnsi="宋体"/>
                <w:color w:val="auto"/>
                <w:sz w:val="18"/>
                <w:szCs w:val="18"/>
              </w:rPr>
              <w:t>数显高度测量仪</w:t>
            </w:r>
          </w:p>
        </w:tc>
        <w:tc>
          <w:tcPr>
            <w:tcW w:w="2094" w:type="dxa"/>
            <w:noWrap w:val="0"/>
            <w:vAlign w:val="center"/>
          </w:tcPr>
          <w:p>
            <w:pPr>
              <w:rPr>
                <w:rFonts w:hint="eastAsia" w:ascii="宋体" w:hAnsi="宋体" w:cs="宋体"/>
                <w:bCs/>
                <w:color w:val="auto"/>
                <w:sz w:val="18"/>
                <w:szCs w:val="18"/>
              </w:rPr>
            </w:pPr>
            <w:r>
              <w:rPr>
                <w:rFonts w:hint="eastAsia" w:ascii="宋体" w:hAnsi="宋体" w:cs="宋体"/>
                <w:bCs/>
                <w:color w:val="auto"/>
                <w:sz w:val="18"/>
                <w:szCs w:val="18"/>
              </w:rPr>
              <w:t>测量范围：0-50mm</w:t>
            </w:r>
          </w:p>
          <w:p>
            <w:pPr>
              <w:rPr>
                <w:rFonts w:hint="eastAsia" w:ascii="宋体" w:hAnsi="宋体" w:cs="宋体"/>
                <w:color w:val="auto"/>
                <w:sz w:val="18"/>
                <w:szCs w:val="18"/>
              </w:rPr>
            </w:pPr>
            <w:r>
              <w:rPr>
                <w:rFonts w:hint="eastAsia" w:ascii="宋体" w:hAnsi="宋体" w:cs="宋体"/>
                <w:bCs/>
                <w:color w:val="auto"/>
                <w:sz w:val="18"/>
                <w:szCs w:val="18"/>
              </w:rPr>
              <w:t>测量范围：0-100mm</w:t>
            </w:r>
          </w:p>
        </w:tc>
        <w:tc>
          <w:tcPr>
            <w:tcW w:w="750" w:type="dxa"/>
            <w:noWrap w:val="0"/>
            <w:vAlign w:val="center"/>
          </w:tcPr>
          <w:p>
            <w:pPr>
              <w:ind w:firstLine="180" w:firstLineChars="100"/>
              <w:rPr>
                <w:rFonts w:ascii="宋体" w:hAnsi="宋体" w:cs="宋体"/>
                <w:bCs/>
                <w:color w:val="auto"/>
                <w:sz w:val="18"/>
                <w:szCs w:val="18"/>
              </w:rPr>
            </w:pPr>
            <w:r>
              <w:rPr>
                <w:rFonts w:hint="eastAsia" w:ascii="宋体" w:hAnsi="宋体" w:cs="宋体"/>
                <w:bCs/>
                <w:color w:val="auto"/>
                <w:sz w:val="18"/>
                <w:szCs w:val="18"/>
              </w:rPr>
              <w:t>2台</w:t>
            </w:r>
          </w:p>
        </w:tc>
        <w:tc>
          <w:tcPr>
            <w:tcW w:w="201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drawing>
                <wp:inline distT="0" distB="0" distL="114300" distR="114300">
                  <wp:extent cx="566420" cy="1126490"/>
                  <wp:effectExtent l="0" t="0" r="5080" b="16510"/>
                  <wp:docPr id="52" name="图片 38" descr="E464B23D4C54A99593896C3FD7C8B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8" descr="E464B23D4C54A99593896C3FD7C8BA2D"/>
                          <pic:cNvPicPr>
                            <a:picLocks noChangeAspect="1"/>
                          </pic:cNvPicPr>
                        </pic:nvPicPr>
                        <pic:blipFill>
                          <a:blip r:embed="rId45"/>
                          <a:stretch>
                            <a:fillRect/>
                          </a:stretch>
                        </pic:blipFill>
                        <pic:spPr>
                          <a:xfrm>
                            <a:off x="0" y="0"/>
                            <a:ext cx="566420" cy="1126490"/>
                          </a:xfrm>
                          <a:prstGeom prst="rect">
                            <a:avLst/>
                          </a:prstGeom>
                          <a:noFill/>
                          <a:ln>
                            <a:noFill/>
                          </a:ln>
                        </pic:spPr>
                      </pic:pic>
                    </a:graphicData>
                  </a:graphic>
                </wp:inline>
              </w:drawing>
            </w:r>
          </w:p>
        </w:tc>
        <w:tc>
          <w:tcPr>
            <w:tcW w:w="1097" w:type="dxa"/>
            <w:noWrap w:val="0"/>
            <w:vAlign w:val="center"/>
          </w:tcPr>
          <w:p>
            <w:pPr>
              <w:jc w:val="center"/>
              <w:rPr>
                <w:rFonts w:ascii="宋体" w:hAnsi="宋体" w:cs="宋体"/>
                <w:color w:val="auto"/>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28" w:type="dxa"/>
            <w:noWrap w:val="0"/>
            <w:vAlign w:val="center"/>
          </w:tcPr>
          <w:p>
            <w:pPr>
              <w:jc w:val="center"/>
              <w:rPr>
                <w:rFonts w:ascii="宋体" w:hAnsi="宋体" w:cs="宋体"/>
                <w:color w:val="auto"/>
                <w:sz w:val="18"/>
                <w:szCs w:val="18"/>
              </w:rPr>
            </w:pPr>
            <w:r>
              <w:rPr>
                <w:rFonts w:hint="eastAsia" w:ascii="宋体" w:hAnsi="宋体" w:cs="宋体"/>
                <w:color w:val="auto"/>
                <w:sz w:val="18"/>
                <w:szCs w:val="18"/>
              </w:rPr>
              <w:t>14</w:t>
            </w:r>
          </w:p>
        </w:tc>
        <w:tc>
          <w:tcPr>
            <w:tcW w:w="1550" w:type="dxa"/>
            <w:noWrap w:val="0"/>
            <w:vAlign w:val="center"/>
          </w:tcPr>
          <w:p>
            <w:pPr>
              <w:rPr>
                <w:rFonts w:hint="eastAsia" w:ascii="宋体" w:hAnsi="宋体" w:cs="宋体"/>
                <w:color w:val="auto"/>
                <w:sz w:val="18"/>
                <w:szCs w:val="18"/>
              </w:rPr>
            </w:pPr>
            <w:r>
              <w:rPr>
                <w:rFonts w:hint="eastAsia" w:ascii="宋体" w:hAnsi="宋体"/>
                <w:color w:val="auto"/>
                <w:sz w:val="18"/>
                <w:szCs w:val="18"/>
              </w:rPr>
              <w:t>五洁粉</w:t>
            </w:r>
          </w:p>
        </w:tc>
        <w:tc>
          <w:tcPr>
            <w:tcW w:w="2094" w:type="dxa"/>
            <w:noWrap w:val="0"/>
            <w:vAlign w:val="center"/>
          </w:tcPr>
          <w:p>
            <w:pPr>
              <w:rPr>
                <w:rFonts w:hint="eastAsia" w:ascii="宋体" w:hAnsi="宋体" w:cs="宋体"/>
                <w:color w:val="auto"/>
                <w:sz w:val="18"/>
                <w:szCs w:val="18"/>
              </w:rPr>
            </w:pPr>
          </w:p>
        </w:tc>
        <w:tc>
          <w:tcPr>
            <w:tcW w:w="750" w:type="dxa"/>
            <w:noWrap w:val="0"/>
            <w:vAlign w:val="center"/>
          </w:tcPr>
          <w:p>
            <w:pPr>
              <w:jc w:val="center"/>
              <w:rPr>
                <w:rFonts w:hint="eastAsia" w:ascii="宋体" w:hAnsi="宋体" w:cs="宋体"/>
                <w:color w:val="auto"/>
                <w:sz w:val="18"/>
                <w:szCs w:val="18"/>
              </w:rPr>
            </w:pPr>
            <w:r>
              <w:rPr>
                <w:rFonts w:hint="eastAsia" w:ascii="宋体" w:hAnsi="宋体" w:cs="宋体"/>
                <w:color w:val="auto"/>
                <w:sz w:val="18"/>
                <w:szCs w:val="18"/>
              </w:rPr>
              <w:t>5瓶</w:t>
            </w:r>
          </w:p>
        </w:tc>
        <w:tc>
          <w:tcPr>
            <w:tcW w:w="2010" w:type="dxa"/>
            <w:noWrap w:val="0"/>
            <w:vAlign w:val="center"/>
          </w:tcPr>
          <w:p>
            <w:pPr>
              <w:jc w:val="center"/>
              <w:rPr>
                <w:rFonts w:hint="eastAsia" w:ascii="宋体" w:hAnsi="宋体" w:cs="宋体"/>
                <w:color w:val="auto"/>
                <w:sz w:val="18"/>
                <w:szCs w:val="18"/>
              </w:rPr>
            </w:pPr>
            <w:r>
              <w:rPr>
                <w:rFonts w:hint="eastAsia" w:ascii="宋体" w:hAnsi="宋体" w:cs="宋体"/>
                <w:bCs/>
                <w:color w:val="auto"/>
                <w:sz w:val="18"/>
                <w:szCs w:val="18"/>
              </w:rPr>
              <w:drawing>
                <wp:inline distT="0" distB="0" distL="114300" distR="114300">
                  <wp:extent cx="923290" cy="800100"/>
                  <wp:effectExtent l="0" t="0" r="10160" b="0"/>
                  <wp:docPr id="56" name="图片 39"/>
                  <wp:cNvGraphicFramePr/>
                  <a:graphic xmlns:a="http://schemas.openxmlformats.org/drawingml/2006/main">
                    <a:graphicData uri="http://schemas.openxmlformats.org/drawingml/2006/picture">
                      <pic:pic xmlns:pic="http://schemas.openxmlformats.org/drawingml/2006/picture">
                        <pic:nvPicPr>
                          <pic:cNvPr id="56" name="图片 39"/>
                          <pic:cNvPicPr/>
                        </pic:nvPicPr>
                        <pic:blipFill>
                          <a:blip r:embed="rId46"/>
                          <a:srcRect l="5714" t="21700" r="9990" b="37314"/>
                          <a:stretch>
                            <a:fillRect/>
                          </a:stretch>
                        </pic:blipFill>
                        <pic:spPr>
                          <a:xfrm>
                            <a:off x="0" y="0"/>
                            <a:ext cx="923290" cy="800100"/>
                          </a:xfrm>
                          <a:prstGeom prst="rect">
                            <a:avLst/>
                          </a:prstGeom>
                          <a:noFill/>
                          <a:ln>
                            <a:noFill/>
                          </a:ln>
                        </pic:spPr>
                      </pic:pic>
                    </a:graphicData>
                  </a:graphic>
                </wp:inline>
              </w:drawing>
            </w:r>
          </w:p>
        </w:tc>
        <w:tc>
          <w:tcPr>
            <w:tcW w:w="1097" w:type="dxa"/>
            <w:noWrap w:val="0"/>
            <w:vAlign w:val="center"/>
          </w:tcPr>
          <w:p>
            <w:pPr>
              <w:jc w:val="center"/>
              <w:rPr>
                <w:rFonts w:ascii="宋体" w:hAnsi="宋体" w:cs="宋体"/>
                <w:color w:val="auto"/>
                <w:sz w:val="18"/>
                <w:szCs w:val="18"/>
              </w:rPr>
            </w:pPr>
          </w:p>
        </w:tc>
      </w:tr>
    </w:tbl>
    <w:p>
      <w:pPr>
        <w:spacing w:line="560" w:lineRule="exact"/>
        <w:rPr>
          <w:rFonts w:hint="default" w:ascii="LinTimes" w:hAnsi="LinTimes" w:eastAsia="楷体" w:cs="LinTimes"/>
          <w:sz w:val="32"/>
          <w:szCs w:val="32"/>
          <w:lang w:val="en-US" w:eastAsia="zh-CN"/>
        </w:rPr>
      </w:pPr>
    </w:p>
    <w:p>
      <w:pPr>
        <w:spacing w:line="560" w:lineRule="exact"/>
        <w:rPr>
          <w:rFonts w:hint="default" w:ascii="LinTimes" w:hAnsi="LinTimes" w:eastAsia="楷体" w:cs="LinTimes"/>
          <w:sz w:val="32"/>
          <w:szCs w:val="32"/>
          <w:lang w:val="en-US" w:eastAsia="zh-CN"/>
        </w:rPr>
      </w:pPr>
      <w:r>
        <w:rPr>
          <w:rFonts w:hint="eastAsia" w:ascii="LinTimes" w:hAnsi="LinTimes" w:eastAsia="楷体" w:cs="LinTimes"/>
          <w:sz w:val="32"/>
          <w:szCs w:val="32"/>
          <w:lang w:val="en-US" w:eastAsia="zh-CN"/>
        </w:rPr>
        <w:t>（四）自带工具和材料说明</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考虑到比赛的公平性，由竞赛承办单位统一提供工具；选手不允许自带任何手工工具和材料。严禁携带为实操考核事先自行制作的模具及自动化机电设备，违者取消参赛资格。</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材料(每位参赛选手1份，长度单位:mm)</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925银方丝：1*80</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925银片：1* 60 * 100</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925银条：1*3*100</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焊片：高、中、低温焊料各1克</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全部所需的材料由竞赛承办单位统一提供。</w:t>
      </w:r>
    </w:p>
    <w:p>
      <w:pPr>
        <w:pStyle w:val="3"/>
        <w:spacing w:before="202" w:line="374" w:lineRule="auto"/>
        <w:ind w:right="233" w:firstLine="643" w:firstLineChars="200"/>
        <w:rPr>
          <w:rFonts w:hint="eastAsia" w:ascii="LinTimes" w:hAnsi="LinTimes" w:eastAsia="楷体" w:cs="LinTimes"/>
          <w:b/>
          <w:bCs/>
          <w:sz w:val="32"/>
          <w:szCs w:val="32"/>
        </w:rPr>
      </w:pPr>
      <w:r>
        <w:rPr>
          <w:rFonts w:hint="eastAsia" w:ascii="LinTimes" w:hAnsi="LinTimes" w:eastAsia="楷体" w:cs="LinTimes"/>
          <w:b/>
          <w:bCs/>
          <w:sz w:val="32"/>
          <w:szCs w:val="32"/>
        </w:rPr>
        <w:t>场地禁止自带使用的设备和材料</w:t>
      </w:r>
    </w:p>
    <w:tbl>
      <w:tblPr>
        <w:tblStyle w:val="12"/>
        <w:tblW w:w="8381" w:type="dxa"/>
        <w:tblInd w:w="3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0"/>
        <w:gridCol w:w="7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200" w:type="dxa"/>
            <w:noWrap w:val="0"/>
            <w:vAlign w:val="top"/>
          </w:tcPr>
          <w:p>
            <w:pPr>
              <w:pStyle w:val="18"/>
              <w:spacing w:before="169"/>
              <w:ind w:left="388"/>
              <w:rPr>
                <w:sz w:val="28"/>
              </w:rPr>
            </w:pPr>
            <w:r>
              <w:rPr>
                <w:sz w:val="28"/>
              </w:rPr>
              <w:t>序号</w:t>
            </w:r>
          </w:p>
        </w:tc>
        <w:tc>
          <w:tcPr>
            <w:tcW w:w="7181" w:type="dxa"/>
            <w:noWrap w:val="0"/>
            <w:vAlign w:val="top"/>
          </w:tcPr>
          <w:p>
            <w:pPr>
              <w:pStyle w:val="18"/>
              <w:spacing w:before="169"/>
              <w:ind w:left="2328" w:right="2842"/>
              <w:jc w:val="center"/>
              <w:rPr>
                <w:sz w:val="28"/>
              </w:rPr>
            </w:pPr>
            <w:r>
              <w:rPr>
                <w:sz w:val="28"/>
              </w:rPr>
              <w:t>设备和材料名称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200" w:type="dxa"/>
            <w:noWrap w:val="0"/>
            <w:vAlign w:val="top"/>
          </w:tcPr>
          <w:p>
            <w:pPr>
              <w:pStyle w:val="18"/>
              <w:spacing w:before="168"/>
              <w:ind w:left="666"/>
              <w:rPr>
                <w:sz w:val="28"/>
              </w:rPr>
            </w:pPr>
            <w:r>
              <w:rPr>
                <w:sz w:val="28"/>
              </w:rPr>
              <w:t>1</w:t>
            </w:r>
          </w:p>
        </w:tc>
        <w:tc>
          <w:tcPr>
            <w:tcW w:w="7181" w:type="dxa"/>
            <w:noWrap w:val="0"/>
            <w:vAlign w:val="top"/>
          </w:tcPr>
          <w:p>
            <w:pPr>
              <w:pStyle w:val="18"/>
              <w:spacing w:before="101"/>
              <w:ind w:left="107"/>
              <w:rPr>
                <w:sz w:val="28"/>
              </w:rPr>
            </w:pPr>
            <w:r>
              <w:rPr>
                <w:sz w:val="28"/>
              </w:rPr>
              <w:t>禁止选手携带任何工具和材料进入竞赛现场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200" w:type="dxa"/>
            <w:noWrap w:val="0"/>
            <w:vAlign w:val="top"/>
          </w:tcPr>
          <w:p>
            <w:pPr>
              <w:pStyle w:val="18"/>
              <w:spacing w:before="169"/>
              <w:ind w:left="666"/>
              <w:rPr>
                <w:sz w:val="28"/>
              </w:rPr>
            </w:pPr>
            <w:r>
              <w:rPr>
                <w:sz w:val="28"/>
              </w:rPr>
              <w:t>2</w:t>
            </w:r>
          </w:p>
        </w:tc>
        <w:tc>
          <w:tcPr>
            <w:tcW w:w="7181" w:type="dxa"/>
            <w:noWrap w:val="0"/>
            <w:vAlign w:val="top"/>
          </w:tcPr>
          <w:p>
            <w:pPr>
              <w:pStyle w:val="18"/>
              <w:spacing w:before="2" w:line="360" w:lineRule="atLeast"/>
              <w:ind w:left="107" w:right="60"/>
              <w:rPr>
                <w:sz w:val="28"/>
              </w:rPr>
            </w:pPr>
            <w:r>
              <w:rPr>
                <w:sz w:val="28"/>
              </w:rPr>
              <w:t>禁止选手及所有参加赛事的人员携带任何酸性、腐蚀性、有毒有害 物品进入竞赛现场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200" w:type="dxa"/>
            <w:noWrap w:val="0"/>
            <w:vAlign w:val="top"/>
          </w:tcPr>
          <w:p>
            <w:pPr>
              <w:pStyle w:val="18"/>
              <w:spacing w:before="168"/>
              <w:ind w:left="666"/>
              <w:rPr>
                <w:sz w:val="28"/>
              </w:rPr>
            </w:pPr>
            <w:r>
              <w:rPr>
                <w:sz w:val="28"/>
              </w:rPr>
              <w:t>3</w:t>
            </w:r>
          </w:p>
        </w:tc>
        <w:tc>
          <w:tcPr>
            <w:tcW w:w="7181" w:type="dxa"/>
            <w:noWrap w:val="0"/>
            <w:vAlign w:val="top"/>
          </w:tcPr>
          <w:p>
            <w:pPr>
              <w:pStyle w:val="18"/>
              <w:spacing w:before="2"/>
              <w:ind w:left="107"/>
              <w:rPr>
                <w:sz w:val="28"/>
              </w:rPr>
            </w:pPr>
            <w:r>
              <w:rPr>
                <w:sz w:val="28"/>
              </w:rPr>
              <w:t>禁止选手及所有参加赛事的人员携带任何比赛用的贵金</w:t>
            </w:r>
          </w:p>
          <w:p>
            <w:pPr>
              <w:pStyle w:val="18"/>
              <w:spacing w:before="6" w:line="340" w:lineRule="exact"/>
              <w:ind w:left="107"/>
              <w:rPr>
                <w:sz w:val="28"/>
              </w:rPr>
            </w:pPr>
            <w:r>
              <w:rPr>
                <w:sz w:val="28"/>
              </w:rPr>
              <w:t>属材料进入 竞赛</w:t>
            </w:r>
            <w:r>
              <w:rPr>
                <w:rFonts w:hint="eastAsia"/>
                <w:spacing w:val="-11"/>
                <w:sz w:val="32"/>
                <w:szCs w:val="32"/>
                <w:lang w:val="en-US" w:bidi="ar-SA"/>
              </w:rPr>
              <w:t>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200" w:type="dxa"/>
            <w:noWrap w:val="0"/>
            <w:vAlign w:val="top"/>
          </w:tcPr>
          <w:p>
            <w:pPr>
              <w:pStyle w:val="18"/>
              <w:spacing w:before="168"/>
              <w:ind w:left="666"/>
              <w:rPr>
                <w:sz w:val="28"/>
              </w:rPr>
            </w:pPr>
            <w:r>
              <w:rPr>
                <w:sz w:val="28"/>
              </w:rPr>
              <w:t>4</w:t>
            </w:r>
          </w:p>
        </w:tc>
        <w:tc>
          <w:tcPr>
            <w:tcW w:w="7181" w:type="dxa"/>
            <w:noWrap w:val="0"/>
            <w:vAlign w:val="top"/>
          </w:tcPr>
          <w:p>
            <w:pPr>
              <w:pStyle w:val="18"/>
              <w:spacing w:before="2"/>
              <w:ind w:left="107"/>
              <w:rPr>
                <w:sz w:val="28"/>
              </w:rPr>
            </w:pPr>
            <w:r>
              <w:rPr>
                <w:sz w:val="28"/>
              </w:rPr>
              <w:t>禁止选手及所有参加赛事的人员携带手提电脑、平板电</w:t>
            </w:r>
          </w:p>
          <w:p>
            <w:pPr>
              <w:pStyle w:val="18"/>
              <w:spacing w:before="4" w:line="341" w:lineRule="exact"/>
              <w:ind w:left="107"/>
              <w:rPr>
                <w:sz w:val="28"/>
              </w:rPr>
            </w:pPr>
            <w:r>
              <w:rPr>
                <w:sz w:val="28"/>
              </w:rPr>
              <w:t>脑、手机、移动上网卡、个人音响设备进入竞赛现场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200" w:type="dxa"/>
            <w:noWrap w:val="0"/>
            <w:vAlign w:val="top"/>
          </w:tcPr>
          <w:p>
            <w:pPr>
              <w:pStyle w:val="18"/>
              <w:spacing w:before="168"/>
              <w:ind w:left="666"/>
              <w:rPr>
                <w:sz w:val="28"/>
              </w:rPr>
            </w:pPr>
            <w:r>
              <w:rPr>
                <w:sz w:val="28"/>
              </w:rPr>
              <w:t>5</w:t>
            </w:r>
          </w:p>
        </w:tc>
        <w:tc>
          <w:tcPr>
            <w:tcW w:w="7181" w:type="dxa"/>
            <w:noWrap w:val="0"/>
            <w:vAlign w:val="top"/>
          </w:tcPr>
          <w:p>
            <w:pPr>
              <w:pStyle w:val="18"/>
              <w:spacing w:before="3"/>
              <w:ind w:left="107"/>
              <w:rPr>
                <w:sz w:val="28"/>
              </w:rPr>
            </w:pPr>
            <w:r>
              <w:rPr>
                <w:sz w:val="28"/>
              </w:rPr>
              <w:t>禁止选手及所有参加赛事的人员携带根据所选赛事预先</w:t>
            </w:r>
          </w:p>
          <w:p>
            <w:pPr>
              <w:pStyle w:val="18"/>
              <w:spacing w:before="3" w:line="341" w:lineRule="exact"/>
              <w:ind w:left="107"/>
              <w:rPr>
                <w:sz w:val="28"/>
              </w:rPr>
            </w:pPr>
            <w:r>
              <w:rPr>
                <w:sz w:val="28"/>
              </w:rPr>
              <w:t>制作好的工具或模板进入竞赛现场</w:t>
            </w:r>
          </w:p>
        </w:tc>
      </w:tr>
    </w:tbl>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裁判员的材料、设备和工具使用规定</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本项目裁判员执裁无需携带任何设备和工具。</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裁判不能携带任何物品来帮助选手比赛。</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裁判不能在赛场内对选手作品进行拍摄。</w:t>
      </w:r>
    </w:p>
    <w:p>
      <w:pPr>
        <w:pStyle w:val="2"/>
      </w:pPr>
    </w:p>
    <w:p>
      <w:pPr>
        <w:pStyle w:val="2"/>
        <w:ind w:left="0" w:leftChars="0" w:firstLine="0" w:firstLineChars="0"/>
      </w:pPr>
    </w:p>
    <w:p>
      <w:pPr>
        <w:pStyle w:val="11"/>
        <w:ind w:firstLine="600" w:firstLineChars="200"/>
        <w:rPr>
          <w:rFonts w:ascii="LinTimes" w:hAnsi="LinTimes" w:eastAsia="黑体" w:cs="LinTimes"/>
          <w:b w:val="0"/>
          <w:bCs/>
          <w:color w:val="auto"/>
          <w:sz w:val="32"/>
          <w:szCs w:val="32"/>
          <w:lang w:eastAsia="zh-CN"/>
        </w:rPr>
      </w:pPr>
      <w:r>
        <w:rPr>
          <w:rFonts w:hint="eastAsia" w:ascii="LinTimes" w:hAnsi="LinTimes" w:eastAsia="黑体" w:cs="LinTimes"/>
          <w:b w:val="0"/>
          <w:bCs/>
          <w:color w:val="auto"/>
          <w:sz w:val="32"/>
          <w:szCs w:val="32"/>
          <w:lang w:eastAsia="zh-CN"/>
        </w:rPr>
        <w:t>五、安全、健康要求</w:t>
      </w:r>
    </w:p>
    <w:p>
      <w:pPr>
        <w:spacing w:before="120" w:beforeLines="50" w:after="120" w:afterLines="50"/>
        <w:ind w:firstLine="562" w:firstLineChars="200"/>
        <w:outlineLvl w:val="1"/>
        <w:rPr>
          <w:rFonts w:ascii="宋体" w:hAnsi="宋体"/>
          <w:b/>
          <w:sz w:val="28"/>
          <w:szCs w:val="28"/>
        </w:rPr>
      </w:pPr>
      <w:r>
        <w:rPr>
          <w:rFonts w:hint="eastAsia" w:ascii="宋体" w:hAnsi="宋体"/>
          <w:b/>
          <w:sz w:val="28"/>
          <w:szCs w:val="28"/>
        </w:rPr>
        <w:t>（一）选手安全防护要求</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·参赛选手应携带并穿戴合适的劳保防护用品，主要包括护目镜，防护服、工作鞋、口罩等。</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·参赛选手应严格遵守设备安全操作规程。</w:t>
      </w:r>
    </w:p>
    <w:p>
      <w:pPr>
        <w:spacing w:before="120" w:beforeLines="50" w:after="120" w:afterLines="50"/>
        <w:ind w:firstLine="562" w:firstLineChars="200"/>
        <w:outlineLvl w:val="1"/>
        <w:rPr>
          <w:rFonts w:hint="eastAsia" w:ascii="宋体" w:hAnsi="宋体"/>
          <w:b/>
          <w:sz w:val="28"/>
          <w:szCs w:val="28"/>
        </w:rPr>
      </w:pPr>
      <w:r>
        <w:rPr>
          <w:rFonts w:hint="eastAsia" w:ascii="宋体" w:hAnsi="宋体"/>
          <w:b/>
          <w:sz w:val="28"/>
          <w:szCs w:val="28"/>
        </w:rPr>
        <w:t>（二）选手健康要求</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所有参赛选手需要出示有效的健康绿码，保证身体状况健康。14天内未去过高风险地区。</w:t>
      </w:r>
    </w:p>
    <w:p>
      <w:pPr>
        <w:spacing w:before="120" w:beforeLines="50" w:after="120" w:afterLines="50"/>
        <w:ind w:firstLine="562" w:firstLineChars="200"/>
        <w:outlineLvl w:val="1"/>
        <w:rPr>
          <w:rFonts w:ascii="宋体" w:hAnsi="宋体"/>
          <w:b/>
          <w:sz w:val="28"/>
          <w:szCs w:val="28"/>
        </w:rPr>
      </w:pPr>
      <w:bookmarkStart w:id="3" w:name="_Toc452040352"/>
      <w:r>
        <w:rPr>
          <w:rFonts w:hint="eastAsia" w:ascii="宋体" w:hAnsi="宋体"/>
          <w:b/>
          <w:sz w:val="28"/>
          <w:szCs w:val="28"/>
        </w:rPr>
        <w:t>（三）有毒有害物品的管制</w:t>
      </w:r>
      <w:bookmarkEnd w:id="3"/>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禁止选手及所有参加赛事的人员携带任何有毒有害物品进入竞赛现场。竞赛选手需添加白电油时不得自行添加，由工作人员添加并配备专人保管。</w:t>
      </w:r>
    </w:p>
    <w:p>
      <w:pPr>
        <w:spacing w:before="120" w:beforeLines="50" w:after="120" w:afterLines="50"/>
        <w:ind w:firstLine="562" w:firstLineChars="200"/>
        <w:outlineLvl w:val="1"/>
        <w:rPr>
          <w:rFonts w:ascii="宋体" w:hAnsi="宋体"/>
          <w:b/>
          <w:sz w:val="28"/>
          <w:szCs w:val="28"/>
        </w:rPr>
      </w:pPr>
      <w:bookmarkStart w:id="4" w:name="_Toc452040353"/>
      <w:r>
        <w:rPr>
          <w:rFonts w:hint="eastAsia" w:ascii="宋体" w:hAnsi="宋体"/>
          <w:b/>
          <w:sz w:val="28"/>
          <w:szCs w:val="28"/>
        </w:rPr>
        <w:t>（四）赛事安全要求</w:t>
      </w:r>
      <w:bookmarkEnd w:id="4"/>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承办单位应在设置专门的安全防卫组，负责竞赛期间健康和安全事务。主要包括检查竞赛场地、与会人员居住地、车辆交通及其周围环境的安全防卫；制定紧急应对方案；督导竞赛场地用电、用油等相关安全问题；监督与会人员食品安全与卫生；分析和处理安全突发事件等工作。</w:t>
      </w:r>
    </w:p>
    <w:p>
      <w:pPr>
        <w:pStyle w:val="3"/>
        <w:spacing w:before="202" w:line="374" w:lineRule="auto"/>
        <w:ind w:right="233" w:firstLine="640" w:firstLineChars="200"/>
        <w:rPr>
          <w:rFonts w:hint="eastAsia" w:ascii="LinTimes" w:hAnsi="LinTimes" w:eastAsia="仿宋" w:cs="LinTimes"/>
          <w:spacing w:val="0"/>
          <w:kern w:val="2"/>
          <w:sz w:val="32"/>
          <w:szCs w:val="32"/>
          <w:lang w:val="en-US" w:eastAsia="zh-CN" w:bidi="ar-SA"/>
        </w:rPr>
      </w:pPr>
      <w:r>
        <w:rPr>
          <w:rFonts w:hint="eastAsia" w:ascii="LinTimes" w:hAnsi="LinTimes" w:eastAsia="仿宋" w:cs="LinTimes"/>
          <w:spacing w:val="0"/>
          <w:kern w:val="2"/>
          <w:sz w:val="32"/>
          <w:szCs w:val="32"/>
          <w:lang w:val="en-US" w:eastAsia="zh-CN" w:bidi="ar-SA"/>
        </w:rPr>
        <w:t>赛场须配备相应医疗人员和急救人员，并备有相应急救设施。</w:t>
      </w:r>
    </w:p>
    <w:p>
      <w:pPr>
        <w:spacing w:before="120" w:beforeLines="50" w:after="120" w:afterLines="50" w:line="440" w:lineRule="exact"/>
        <w:ind w:firstLine="562" w:firstLineChars="200"/>
        <w:outlineLvl w:val="1"/>
        <w:rPr>
          <w:rFonts w:ascii="宋体" w:hAnsi="宋体"/>
          <w:b/>
          <w:sz w:val="28"/>
          <w:szCs w:val="28"/>
        </w:rPr>
      </w:pPr>
      <w:bookmarkStart w:id="5" w:name="_Toc452040354"/>
      <w:r>
        <w:rPr>
          <w:rFonts w:hint="eastAsia" w:ascii="宋体" w:hAnsi="宋体"/>
          <w:b/>
          <w:sz w:val="28"/>
          <w:szCs w:val="28"/>
        </w:rPr>
        <w:t>（五）赛场防护用品</w:t>
      </w:r>
      <w:bookmarkEnd w:id="5"/>
    </w:p>
    <w:p>
      <w:pPr>
        <w:pStyle w:val="3"/>
        <w:spacing w:before="202" w:line="374" w:lineRule="auto"/>
        <w:ind w:right="233" w:firstLine="640" w:firstLineChars="200"/>
        <w:rPr>
          <w:rFonts w:hint="default" w:ascii="LinTimes" w:hAnsi="LinTimes" w:eastAsia="仿宋" w:cs="LinTimes"/>
          <w:spacing w:val="0"/>
          <w:kern w:val="2"/>
          <w:sz w:val="32"/>
          <w:szCs w:val="32"/>
          <w:lang w:val="en-US" w:eastAsia="zh-CN" w:bidi="ar-SA"/>
        </w:rPr>
        <w:sectPr>
          <w:footerReference r:id="rId6" w:type="default"/>
          <w:pgSz w:w="11910" w:h="16840"/>
          <w:pgMar w:top="1420" w:right="1420" w:bottom="1260" w:left="1440" w:header="0" w:footer="981" w:gutter="0"/>
          <w:pgNumType w:start="1"/>
          <w:cols w:space="720" w:num="1"/>
        </w:sectPr>
      </w:pPr>
      <w:r>
        <w:rPr>
          <w:rFonts w:hint="eastAsia" w:ascii="LinTimes" w:hAnsi="LinTimes" w:eastAsia="仿宋" w:cs="LinTimes"/>
          <w:spacing w:val="0"/>
          <w:kern w:val="2"/>
          <w:sz w:val="32"/>
          <w:szCs w:val="32"/>
          <w:lang w:val="en-US" w:eastAsia="zh-CN" w:bidi="ar-SA"/>
        </w:rPr>
        <w:t>赛场防护用品由竞赛承办单位统一提供。</w:t>
      </w:r>
    </w:p>
    <w:p>
      <w:pPr>
        <w:bidi w:val="0"/>
        <w:rPr>
          <w:rFonts w:asciiTheme="minorHAnsi" w:hAnsiTheme="minorHAnsi" w:eastAsiaTheme="minorEastAsia" w:cstheme="minorBidi"/>
          <w:kern w:val="2"/>
          <w:sz w:val="21"/>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Inria Serif">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 New Roman (Headings CS)">
    <w:altName w:val="Times New Roman"/>
    <w:panose1 w:val="00000000000000000000"/>
    <w:charset w:val="00"/>
    <w:family w:val="roman"/>
    <w:pitch w:val="default"/>
    <w:sig w:usb0="00000000" w:usb1="00000000" w:usb2="00000000" w:usb3="00000000" w:csb0="00000001" w:csb1="00000000"/>
  </w:font>
  <w:font w:name="Frutiger LT Com 45 Light">
    <w:altName w:val="Calibri"/>
    <w:panose1 w:val="00000000000000000000"/>
    <w:charset w:val="00"/>
    <w:family w:val="swiss"/>
    <w:pitch w:val="default"/>
    <w:sig w:usb0="00000000" w:usb1="00000000" w:usb2="00000000" w:usb3="00000000" w:csb0="00000001" w:csb1="00000000"/>
  </w:font>
  <w:font w:name="LinTimes">
    <w:altName w:val="Ebrima"/>
    <w:panose1 w:val="00000000000000000000"/>
    <w:charset w:val="00"/>
    <w:family w:val="auto"/>
    <w:pitch w:val="default"/>
    <w:sig w:usb0="00000000" w:usb1="00000000" w:usb2="00000000" w:usb3="00000000" w:csb0="00000001" w:csb1="00000000"/>
  </w:font>
  <w:font w:name="Ebrima">
    <w:panose1 w:val="02000000000000000000"/>
    <w:charset w:val="00"/>
    <w:family w:val="auto"/>
    <w:pitch w:val="default"/>
    <w:sig w:usb0="A000505F" w:usb1="02000041" w:usb2="00000800" w:usb3="00000404" w:csb0="00000093"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Style w:val="14"/>
                            </w:rPr>
                          </w:pPr>
                          <w:r>
                            <w:fldChar w:fldCharType="begin"/>
                          </w:r>
                          <w:r>
                            <w:rPr>
                              <w:rStyle w:val="14"/>
                            </w:rPr>
                            <w:instrText xml:space="preserve">PAGE  </w:instrText>
                          </w:r>
                          <w:r>
                            <w:fldChar w:fldCharType="separate"/>
                          </w:r>
                          <w:r>
                            <w:rPr>
                              <w:rStyle w:val="14"/>
                            </w:rP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M8Xrs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c3f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3M8XrsoBAACbAwAADgAAAAAAAAABACAAAAAeAQAAZHJzL2Uyb0Rv&#10;Yy54bWxQSwUGAAAAAAYABgBZAQAAWgUAAAAA&#10;">
              <v:fill on="f" focussize="0,0"/>
              <v:stroke on="f"/>
              <v:imagedata o:title=""/>
              <o:lock v:ext="edit" aspectratio="f"/>
              <v:textbox inset="0mm,0mm,0mm,0mm" style="mso-fit-shape-to-text:t;">
                <w:txbxContent>
                  <w:p>
                    <w:pPr>
                      <w:pStyle w:val="7"/>
                      <w:rPr>
                        <w:rStyle w:val="14"/>
                      </w:rPr>
                    </w:pPr>
                    <w:r>
                      <w:fldChar w:fldCharType="begin"/>
                    </w:r>
                    <w:r>
                      <w:rPr>
                        <w:rStyle w:val="14"/>
                      </w:rPr>
                      <w:instrText xml:space="preserve">PAGE  </w:instrText>
                    </w:r>
                    <w:r>
                      <w:fldChar w:fldCharType="separate"/>
                    </w:r>
                    <w:r>
                      <w:rPr>
                        <w:rStyle w:val="14"/>
                      </w:rP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2817E3"/>
    <w:multiLevelType w:val="singleLevel"/>
    <w:tmpl w:val="D22817E3"/>
    <w:lvl w:ilvl="0" w:tentative="0">
      <w:start w:val="3"/>
      <w:numFmt w:val="chineseCounting"/>
      <w:suff w:val="nothing"/>
      <w:lvlText w:val="%1、"/>
      <w:lvlJc w:val="left"/>
      <w:rPr>
        <w:rFonts w:hint="eastAsia"/>
      </w:rPr>
    </w:lvl>
  </w:abstractNum>
  <w:abstractNum w:abstractNumId="1">
    <w:nsid w:val="00000003"/>
    <w:multiLevelType w:val="multilevel"/>
    <w:tmpl w:val="00000003"/>
    <w:lvl w:ilvl="0" w:tentative="0">
      <w:start w:val="4"/>
      <w:numFmt w:val="japaneseCounting"/>
      <w:pStyle w:val="16"/>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4C1BAE26"/>
    <w:multiLevelType w:val="multilevel"/>
    <w:tmpl w:val="4C1BAE26"/>
    <w:lvl w:ilvl="0" w:tentative="0">
      <w:start w:val="1"/>
      <w:numFmt w:val="decimal"/>
      <w:lvlText w:val="%1."/>
      <w:lvlJc w:val="left"/>
      <w:pPr>
        <w:ind w:left="349"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872" w:hanging="241"/>
      </w:pPr>
      <w:rPr>
        <w:rFonts w:hint="default"/>
        <w:lang w:val="zh-CN" w:eastAsia="zh-CN" w:bidi="zh-CN"/>
      </w:rPr>
    </w:lvl>
    <w:lvl w:ilvl="2" w:tentative="0">
      <w:start w:val="0"/>
      <w:numFmt w:val="bullet"/>
      <w:lvlText w:val="•"/>
      <w:lvlJc w:val="left"/>
      <w:pPr>
        <w:ind w:left="1404" w:hanging="241"/>
      </w:pPr>
      <w:rPr>
        <w:rFonts w:hint="default"/>
        <w:lang w:val="zh-CN" w:eastAsia="zh-CN" w:bidi="zh-CN"/>
      </w:rPr>
    </w:lvl>
    <w:lvl w:ilvl="3" w:tentative="0">
      <w:start w:val="0"/>
      <w:numFmt w:val="bullet"/>
      <w:lvlText w:val="•"/>
      <w:lvlJc w:val="left"/>
      <w:pPr>
        <w:ind w:left="1936" w:hanging="241"/>
      </w:pPr>
      <w:rPr>
        <w:rFonts w:hint="default"/>
        <w:lang w:val="zh-CN" w:eastAsia="zh-CN" w:bidi="zh-CN"/>
      </w:rPr>
    </w:lvl>
    <w:lvl w:ilvl="4" w:tentative="0">
      <w:start w:val="0"/>
      <w:numFmt w:val="bullet"/>
      <w:lvlText w:val="•"/>
      <w:lvlJc w:val="left"/>
      <w:pPr>
        <w:ind w:left="2468" w:hanging="241"/>
      </w:pPr>
      <w:rPr>
        <w:rFonts w:hint="default"/>
        <w:lang w:val="zh-CN" w:eastAsia="zh-CN" w:bidi="zh-CN"/>
      </w:rPr>
    </w:lvl>
    <w:lvl w:ilvl="5" w:tentative="0">
      <w:start w:val="0"/>
      <w:numFmt w:val="bullet"/>
      <w:lvlText w:val="•"/>
      <w:lvlJc w:val="left"/>
      <w:pPr>
        <w:ind w:left="3000" w:hanging="241"/>
      </w:pPr>
      <w:rPr>
        <w:rFonts w:hint="default"/>
        <w:lang w:val="zh-CN" w:eastAsia="zh-CN" w:bidi="zh-CN"/>
      </w:rPr>
    </w:lvl>
    <w:lvl w:ilvl="6" w:tentative="0">
      <w:start w:val="0"/>
      <w:numFmt w:val="bullet"/>
      <w:lvlText w:val="•"/>
      <w:lvlJc w:val="left"/>
      <w:pPr>
        <w:ind w:left="3532" w:hanging="241"/>
      </w:pPr>
      <w:rPr>
        <w:rFonts w:hint="default"/>
        <w:lang w:val="zh-CN" w:eastAsia="zh-CN" w:bidi="zh-CN"/>
      </w:rPr>
    </w:lvl>
    <w:lvl w:ilvl="7" w:tentative="0">
      <w:start w:val="0"/>
      <w:numFmt w:val="bullet"/>
      <w:lvlText w:val="•"/>
      <w:lvlJc w:val="left"/>
      <w:pPr>
        <w:ind w:left="4064" w:hanging="241"/>
      </w:pPr>
      <w:rPr>
        <w:rFonts w:hint="default"/>
        <w:lang w:val="zh-CN" w:eastAsia="zh-CN" w:bidi="zh-CN"/>
      </w:rPr>
    </w:lvl>
    <w:lvl w:ilvl="8" w:tentative="0">
      <w:start w:val="0"/>
      <w:numFmt w:val="bullet"/>
      <w:lvlText w:val="•"/>
      <w:lvlJc w:val="left"/>
      <w:pPr>
        <w:ind w:left="4596" w:hanging="241"/>
      </w:pPr>
      <w:rPr>
        <w:rFonts w:hint="default"/>
        <w:lang w:val="zh-CN" w:eastAsia="zh-CN" w:bidi="zh-C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mMzRiNDAzNDI3ZThmMjEyMDY4MWMxYmVhYjA4ZGEifQ=="/>
  </w:docVars>
  <w:rsids>
    <w:rsidRoot w:val="19FC27B2"/>
    <w:rsid w:val="00E37FE6"/>
    <w:rsid w:val="013E5C2A"/>
    <w:rsid w:val="04D636C3"/>
    <w:rsid w:val="05FF5119"/>
    <w:rsid w:val="148C1833"/>
    <w:rsid w:val="170939B0"/>
    <w:rsid w:val="19FC27B2"/>
    <w:rsid w:val="1E7216DE"/>
    <w:rsid w:val="25815A45"/>
    <w:rsid w:val="27BF2099"/>
    <w:rsid w:val="2CB51754"/>
    <w:rsid w:val="2FB30478"/>
    <w:rsid w:val="37C20690"/>
    <w:rsid w:val="3B1C70E0"/>
    <w:rsid w:val="3C294799"/>
    <w:rsid w:val="40220876"/>
    <w:rsid w:val="47FA40C5"/>
    <w:rsid w:val="48672534"/>
    <w:rsid w:val="4B1C51B9"/>
    <w:rsid w:val="4E7C7A8A"/>
    <w:rsid w:val="50963CB3"/>
    <w:rsid w:val="5A3A490E"/>
    <w:rsid w:val="5B0D718D"/>
    <w:rsid w:val="5E7A1D93"/>
    <w:rsid w:val="60B20936"/>
    <w:rsid w:val="60BE50D5"/>
    <w:rsid w:val="647934A7"/>
    <w:rsid w:val="66875F14"/>
    <w:rsid w:val="6FAF322F"/>
    <w:rsid w:val="71D411F9"/>
    <w:rsid w:val="7A8C71E2"/>
    <w:rsid w:val="7D584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2">
    <w:name w:val="Body Text First Indent"/>
    <w:basedOn w:val="3"/>
    <w:qFormat/>
    <w:uiPriority w:val="99"/>
    <w:pPr>
      <w:spacing w:line="560" w:lineRule="exact"/>
      <w:ind w:firstLine="721" w:firstLineChars="200"/>
    </w:pPr>
    <w:rPr>
      <w:rFonts w:ascii="Calibri"/>
    </w:rPr>
  </w:style>
  <w:style w:type="paragraph" w:styleId="3">
    <w:name w:val="Body Text"/>
    <w:basedOn w:val="1"/>
    <w:qFormat/>
    <w:uiPriority w:val="99"/>
    <w:rPr>
      <w:rFonts w:ascii="仿宋_GB2312" w:eastAsia="仿宋_GB2312"/>
      <w:sz w:val="32"/>
    </w:rPr>
  </w:style>
  <w:style w:type="paragraph" w:styleId="7">
    <w:name w:val="footer"/>
    <w:basedOn w:val="1"/>
    <w:uiPriority w:val="99"/>
    <w:pPr>
      <w:tabs>
        <w:tab w:val="center" w:pos="4153"/>
        <w:tab w:val="right" w:pos="8306"/>
      </w:tabs>
      <w:snapToGrid w:val="0"/>
      <w:jc w:val="left"/>
    </w:pPr>
    <w:rPr>
      <w:sz w:val="18"/>
      <w:szCs w:val="20"/>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0"/>
    <w:pPr>
      <w:tabs>
        <w:tab w:val="right" w:leader="dot" w:pos="9628"/>
      </w:tabs>
      <w:spacing w:beforeLines="50" w:afterLines="50" w:line="520" w:lineRule="exact"/>
      <w:jc w:val="left"/>
    </w:pPr>
    <w:rPr>
      <w:sz w:val="32"/>
      <w:szCs w:val="32"/>
    </w:rPr>
  </w:style>
  <w:style w:type="paragraph" w:styleId="10">
    <w:name w:val="Normal (Web)"/>
    <w:basedOn w:val="1"/>
    <w:uiPriority w:val="0"/>
    <w:pPr>
      <w:spacing w:before="100" w:beforeAutospacing="1" w:after="100" w:afterAutospacing="1"/>
      <w:jc w:val="left"/>
    </w:pPr>
    <w:rPr>
      <w:rFonts w:ascii="Calibri" w:hAnsi="Calibri" w:cs="宋体"/>
      <w:kern w:val="0"/>
      <w:sz w:val="24"/>
    </w:rPr>
  </w:style>
  <w:style w:type="paragraph" w:styleId="11">
    <w:name w:val="Title"/>
    <w:basedOn w:val="1"/>
    <w:next w:val="1"/>
    <w:qFormat/>
    <w:uiPriority w:val="99"/>
    <w:pPr>
      <w:widowControl/>
      <w:spacing w:line="560" w:lineRule="exact"/>
      <w:contextualSpacing/>
    </w:pPr>
    <w:rPr>
      <w:rFonts w:ascii="Inria Serif" w:hAnsi="Inria Serif" w:cs="Times New Roman (Headings CS)"/>
      <w:b/>
      <w:color w:val="0084AD"/>
      <w:spacing w:val="-10"/>
      <w:kern w:val="28"/>
      <w:sz w:val="50"/>
      <w:szCs w:val="56"/>
      <w:lang w:val="en-AU" w:eastAsia="en-US"/>
    </w:rPr>
  </w:style>
  <w:style w:type="character" w:styleId="14">
    <w:name w:val="page number"/>
    <w:basedOn w:val="13"/>
    <w:uiPriority w:val="0"/>
    <w:rPr>
      <w:rFonts w:cs="Times New Roman"/>
    </w:rPr>
  </w:style>
  <w:style w:type="paragraph" w:customStyle="1" w:styleId="15">
    <w:name w:val="Editable table text"/>
    <w:basedOn w:val="1"/>
    <w:qFormat/>
    <w:uiPriority w:val="99"/>
    <w:pPr>
      <w:widowControl/>
    </w:pPr>
    <w:rPr>
      <w:rFonts w:ascii="Frutiger LT Com 45 Light" w:hAnsi="Frutiger LT Com 45 Light"/>
      <w:color w:val="62B5E5"/>
      <w:kern w:val="0"/>
      <w:sz w:val="20"/>
      <w:lang w:val="en-GB" w:eastAsia="en-US"/>
    </w:rPr>
  </w:style>
  <w:style w:type="paragraph" w:customStyle="1" w:styleId="16">
    <w:name w:val="Table Bullet"/>
    <w:basedOn w:val="1"/>
    <w:qFormat/>
    <w:uiPriority w:val="99"/>
    <w:pPr>
      <w:widowControl/>
      <w:numPr>
        <w:ilvl w:val="0"/>
        <w:numId w:val="1"/>
      </w:numPr>
      <w:spacing w:after="120"/>
      <w:ind w:left="284" w:hanging="284"/>
      <w:contextualSpacing/>
    </w:pPr>
    <w:rPr>
      <w:rFonts w:ascii="Frutiger LT Com 45 Light" w:hAnsi="Frutiger LT Com 45 Light"/>
      <w:kern w:val="0"/>
      <w:sz w:val="20"/>
      <w:szCs w:val="22"/>
      <w:lang w:val="en-GB" w:eastAsia="en-US"/>
    </w:rPr>
  </w:style>
  <w:style w:type="character" w:customStyle="1" w:styleId="17">
    <w:name w:val="Editable"/>
    <w:qFormat/>
    <w:uiPriority w:val="99"/>
    <w:rPr>
      <w:rFonts w:ascii="Times New Roman" w:hAnsi="Times New Roman" w:eastAsia="宋体"/>
      <w:color w:val="62B5E5"/>
    </w:rPr>
  </w:style>
  <w:style w:type="paragraph" w:customStyle="1" w:styleId="18">
    <w:name w:val="Table Paragraph"/>
    <w:basedOn w:val="1"/>
    <w:qFormat/>
    <w:uiPriority w:val="1"/>
    <w:rPr>
      <w:rFonts w:ascii="宋体" w:hAnsi="宋体" w:eastAsia="宋体" w:cs="宋体"/>
      <w:lang w:val="zh-CN" w:eastAsia="zh-CN" w:bidi="zh-CN"/>
    </w:rPr>
  </w:style>
  <w:style w:type="character" w:customStyle="1" w:styleId="19">
    <w:name w:val="font41"/>
    <w:basedOn w:val="13"/>
    <w:qFormat/>
    <w:uiPriority w:val="0"/>
    <w:rPr>
      <w:rFonts w:ascii="Arial" w:hAnsi="Arial" w:cs="Arial"/>
      <w:color w:val="000000"/>
      <w:sz w:val="20"/>
      <w:szCs w:val="20"/>
      <w:u w:val="none"/>
    </w:rPr>
  </w:style>
  <w:style w:type="paragraph" w:customStyle="1" w:styleId="20">
    <w:name w:val="List Paragraph"/>
    <w:basedOn w:val="1"/>
    <w:uiPriority w:val="0"/>
    <w:pPr>
      <w:widowControl/>
      <w:spacing w:after="80" w:line="259" w:lineRule="auto"/>
      <w:ind w:left="720"/>
      <w:contextualSpacing/>
      <w:jc w:val="left"/>
    </w:pPr>
    <w:rPr>
      <w:rFonts w:ascii="Frutiger LT Com 45 Light" w:hAnsi="Frutiger LT Com 45 Light"/>
      <w:kern w:val="0"/>
      <w:sz w:val="20"/>
      <w:szCs w:val="22"/>
      <w:lang w:val="en-GB" w:eastAsia="en-US"/>
    </w:rPr>
  </w:style>
  <w:style w:type="paragraph" w:customStyle="1" w:styleId="21">
    <w:name w:val="正文2"/>
    <w:basedOn w:val="1"/>
    <w:qFormat/>
    <w:uiPriority w:val="0"/>
    <w:rPr>
      <w:spacing w:val="2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2022-10-17T10:25:00Z</dcterms:created>
  <dc:creator>rongjing</dc:creator>
  <cp:lastModifiedBy>小七</cp:lastModifiedBy>
  <dcterms:modified xsi:type="dcterms:W3CDTF">2022-10-18T09:15:22Z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AEF3978E23604E2886DC440A34FE1336</vt:lpwstr>
  </property>
</Properties>
</file>